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9D65" w14:textId="77777777" w:rsidR="00D25C48" w:rsidRPr="000A293B" w:rsidRDefault="00000000">
      <w:pPr>
        <w:pStyle w:val="Title"/>
        <w:rPr>
          <w:sz w:val="36"/>
          <w:szCs w:val="36"/>
        </w:rPr>
      </w:pPr>
      <w:r w:rsidRPr="000A293B">
        <w:rPr>
          <w:sz w:val="36"/>
          <w:szCs w:val="36"/>
        </w:rPr>
        <w:t>Social Media Engagement, Campaign Planning and Digital Communication Framework</w:t>
      </w:r>
    </w:p>
    <w:p w14:paraId="1FEB456E" w14:textId="77777777" w:rsidR="00D25C48" w:rsidRDefault="00000000">
      <w:pPr>
        <w:pStyle w:val="Heading1"/>
      </w:pPr>
      <w:r>
        <w:t>1. Campaign and Engagement Overview</w:t>
      </w:r>
    </w:p>
    <w:p w14:paraId="1FD354BF" w14:textId="77777777" w:rsidR="00D25C48" w:rsidRDefault="00000000">
      <w:pPr>
        <w:pStyle w:val="ListBullet"/>
      </w:pPr>
      <w:r>
        <w:t>Campaign / Initiative Title</w:t>
      </w:r>
    </w:p>
    <w:p w14:paraId="0966D751" w14:textId="77777777" w:rsidR="00D25C48" w:rsidRDefault="00000000">
      <w:pPr>
        <w:pStyle w:val="ListBullet"/>
      </w:pPr>
      <w:r>
        <w:t>Purpose of Campaign</w:t>
      </w:r>
    </w:p>
    <w:p w14:paraId="495EED2E" w14:textId="77777777" w:rsidR="00D25C48" w:rsidRDefault="00000000">
      <w:pPr>
        <w:pStyle w:val="ListBullet"/>
      </w:pPr>
      <w:r>
        <w:t>Lead Organisation</w:t>
      </w:r>
    </w:p>
    <w:p w14:paraId="59BDE4BC" w14:textId="77777777" w:rsidR="00D25C48" w:rsidRDefault="00000000">
      <w:pPr>
        <w:pStyle w:val="ListBullet"/>
      </w:pPr>
      <w:r>
        <w:t>Lead Officer</w:t>
      </w:r>
    </w:p>
    <w:p w14:paraId="64FCF722" w14:textId="77777777" w:rsidR="00D25C48" w:rsidRDefault="00000000">
      <w:pPr>
        <w:pStyle w:val="ListBullet"/>
      </w:pPr>
      <w:r>
        <w:t>Supporting Teams</w:t>
      </w:r>
    </w:p>
    <w:p w14:paraId="57A1B056" w14:textId="77777777" w:rsidR="00D25C48" w:rsidRDefault="00000000">
      <w:pPr>
        <w:pStyle w:val="ListBullet"/>
      </w:pPr>
      <w:r>
        <w:t>Campaign Start Date</w:t>
      </w:r>
    </w:p>
    <w:p w14:paraId="70F6BD0A" w14:textId="77777777" w:rsidR="00D25C48" w:rsidRDefault="00000000">
      <w:pPr>
        <w:pStyle w:val="ListBullet"/>
      </w:pPr>
      <w:r>
        <w:t>Campaign End Date</w:t>
      </w:r>
    </w:p>
    <w:p w14:paraId="44BF14C1" w14:textId="77777777" w:rsidR="00D25C48" w:rsidRDefault="00000000">
      <w:pPr>
        <w:pStyle w:val="ListBullet"/>
      </w:pPr>
      <w:r>
        <w:t>Version Control and Review Date</w:t>
      </w:r>
    </w:p>
    <w:p w14:paraId="718C0E25" w14:textId="77777777" w:rsidR="00D25C48" w:rsidRDefault="00000000">
      <w:pPr>
        <w:pStyle w:val="Heading1"/>
      </w:pPr>
      <w:r>
        <w:t>2. Strategic Purpose of Social Media Engagement</w:t>
      </w:r>
    </w:p>
    <w:p w14:paraId="2507A012" w14:textId="77777777" w:rsidR="00D25C48" w:rsidRDefault="00000000">
      <w:pPr>
        <w:pStyle w:val="ListBullet"/>
      </w:pPr>
      <w:r>
        <w:t>Increase resident awareness</w:t>
      </w:r>
    </w:p>
    <w:p w14:paraId="3094AB55" w14:textId="77777777" w:rsidR="00D25C48" w:rsidRDefault="00000000">
      <w:pPr>
        <w:pStyle w:val="ListBullet"/>
      </w:pPr>
      <w:r>
        <w:t>Improve customer communication</w:t>
      </w:r>
    </w:p>
    <w:p w14:paraId="527D98B8" w14:textId="77777777" w:rsidR="00D25C48" w:rsidRDefault="00000000">
      <w:pPr>
        <w:pStyle w:val="ListBullet"/>
      </w:pPr>
      <w:r>
        <w:t>Strengthen resident influence</w:t>
      </w:r>
    </w:p>
    <w:p w14:paraId="3758B791" w14:textId="77777777" w:rsidR="00D25C48" w:rsidRDefault="00000000">
      <w:pPr>
        <w:pStyle w:val="ListBullet"/>
      </w:pPr>
      <w:r>
        <w:t>Promote transparency and accountability</w:t>
      </w:r>
    </w:p>
    <w:p w14:paraId="6186FEA7" w14:textId="77777777" w:rsidR="00D25C48" w:rsidRDefault="00000000">
      <w:pPr>
        <w:pStyle w:val="ListBullet"/>
      </w:pPr>
      <w:r>
        <w:t>Support community engagement</w:t>
      </w:r>
    </w:p>
    <w:p w14:paraId="12E449BA" w14:textId="77777777" w:rsidR="00D25C48" w:rsidRDefault="00000000">
      <w:pPr>
        <w:pStyle w:val="ListBullet"/>
      </w:pPr>
      <w:r>
        <w:t>Encourage digital participation</w:t>
      </w:r>
    </w:p>
    <w:p w14:paraId="5AED1E1D" w14:textId="77777777" w:rsidR="00D25C48" w:rsidRDefault="00000000">
      <w:pPr>
        <w:pStyle w:val="ListBullet"/>
      </w:pPr>
      <w:r>
        <w:t>Improve trust and confidence</w:t>
      </w:r>
    </w:p>
    <w:p w14:paraId="55A92B8E" w14:textId="77777777" w:rsidR="00D25C48" w:rsidRDefault="00000000">
      <w:pPr>
        <w:pStyle w:val="ListBullet"/>
      </w:pPr>
      <w:r>
        <w:t>Support service improvement and consultation</w:t>
      </w:r>
    </w:p>
    <w:p w14:paraId="55F8CB70" w14:textId="77777777" w:rsidR="00D25C48" w:rsidRDefault="00000000">
      <w:pPr>
        <w:pStyle w:val="Heading1"/>
      </w:pPr>
      <w:r>
        <w:t>3. Regulatory and Governance Alignment</w:t>
      </w:r>
    </w:p>
    <w:p w14:paraId="44A17442" w14:textId="77777777" w:rsidR="00D25C48" w:rsidRDefault="00000000">
      <w:pPr>
        <w:pStyle w:val="ListBullet"/>
      </w:pPr>
      <w:r>
        <w:t>Transparency, Influence and Accountability Standard</w:t>
      </w:r>
    </w:p>
    <w:p w14:paraId="00F5E963" w14:textId="77777777" w:rsidR="00D25C48" w:rsidRDefault="00000000">
      <w:pPr>
        <w:pStyle w:val="ListBullet"/>
      </w:pPr>
      <w:r>
        <w:t>Tenant Satisfaction Measures (TSMs)</w:t>
      </w:r>
    </w:p>
    <w:p w14:paraId="75073388" w14:textId="77777777" w:rsidR="00D25C48" w:rsidRDefault="00000000">
      <w:pPr>
        <w:pStyle w:val="ListBullet"/>
      </w:pPr>
      <w:r>
        <w:t>Housing Ombudsman Complaint Handling Code</w:t>
      </w:r>
    </w:p>
    <w:p w14:paraId="3050EDEE" w14:textId="77777777" w:rsidR="00D25C48" w:rsidRDefault="00000000">
      <w:pPr>
        <w:pStyle w:val="ListBullet"/>
      </w:pPr>
      <w:r>
        <w:t>Equality, Diversity and Inclusion Standards</w:t>
      </w:r>
    </w:p>
    <w:p w14:paraId="2BC49CB4" w14:textId="77777777" w:rsidR="00D25C48" w:rsidRDefault="00000000">
      <w:pPr>
        <w:pStyle w:val="ListBullet"/>
      </w:pPr>
      <w:r>
        <w:t>Digital Inclusion Strategies</w:t>
      </w:r>
    </w:p>
    <w:p w14:paraId="30BC65AE" w14:textId="77777777" w:rsidR="00D25C48" w:rsidRDefault="00000000">
      <w:pPr>
        <w:pStyle w:val="ListBullet"/>
      </w:pPr>
      <w:r>
        <w:t>Corporate Communication Policies</w:t>
      </w:r>
    </w:p>
    <w:p w14:paraId="46959835" w14:textId="77777777" w:rsidR="00D25C48" w:rsidRDefault="00000000">
      <w:pPr>
        <w:pStyle w:val="ListBullet"/>
      </w:pPr>
      <w:r>
        <w:t>Social Media Policies and Standards</w:t>
      </w:r>
    </w:p>
    <w:p w14:paraId="081827CA" w14:textId="77777777" w:rsidR="000A293B" w:rsidRDefault="000A293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3FCF47B" w14:textId="3D1FCD6A" w:rsidR="00D25C48" w:rsidRDefault="00000000">
      <w:pPr>
        <w:pStyle w:val="Heading1"/>
      </w:pPr>
      <w:r>
        <w:lastRenderedPageBreak/>
        <w:t>4. Target Audience and Demographic Planning</w:t>
      </w:r>
    </w:p>
    <w:p w14:paraId="4A3BFA9C" w14:textId="77777777" w:rsidR="00D25C48" w:rsidRDefault="00000000">
      <w:pPr>
        <w:pStyle w:val="ListBullet"/>
      </w:pPr>
      <w:r>
        <w:t>Residents</w:t>
      </w:r>
    </w:p>
    <w:p w14:paraId="7A0A0A1C" w14:textId="77777777" w:rsidR="00D25C48" w:rsidRDefault="00000000">
      <w:pPr>
        <w:pStyle w:val="ListBullet"/>
      </w:pPr>
      <w:r>
        <w:t>Leaseholders</w:t>
      </w:r>
    </w:p>
    <w:p w14:paraId="6E32D366" w14:textId="77777777" w:rsidR="00D25C48" w:rsidRDefault="00000000">
      <w:pPr>
        <w:pStyle w:val="ListBullet"/>
      </w:pPr>
      <w:r>
        <w:t>Shared Owners</w:t>
      </w:r>
    </w:p>
    <w:p w14:paraId="2EE4DA3B" w14:textId="77777777" w:rsidR="00D25C48" w:rsidRDefault="00000000">
      <w:pPr>
        <w:pStyle w:val="ListBullet"/>
      </w:pPr>
      <w:r>
        <w:t>Young People</w:t>
      </w:r>
    </w:p>
    <w:p w14:paraId="1C94CBBF" w14:textId="77777777" w:rsidR="00D25C48" w:rsidRDefault="00000000">
      <w:pPr>
        <w:pStyle w:val="ListBullet"/>
      </w:pPr>
      <w:r>
        <w:t>Older Residents</w:t>
      </w:r>
    </w:p>
    <w:p w14:paraId="13592EB7" w14:textId="77777777" w:rsidR="00D25C48" w:rsidRDefault="00000000">
      <w:pPr>
        <w:pStyle w:val="ListBullet"/>
      </w:pPr>
      <w:r>
        <w:t>Community Organisations</w:t>
      </w:r>
    </w:p>
    <w:p w14:paraId="5F61CB2A" w14:textId="77777777" w:rsidR="00D25C48" w:rsidRDefault="00000000">
      <w:pPr>
        <w:pStyle w:val="ListBullet"/>
      </w:pPr>
      <w:r>
        <w:t>Partner Agencies</w:t>
      </w:r>
    </w:p>
    <w:p w14:paraId="45BBFC4C" w14:textId="77777777" w:rsidR="00D25C48" w:rsidRDefault="00000000">
      <w:pPr>
        <w:pStyle w:val="ListBullet"/>
      </w:pPr>
      <w:r>
        <w:t>Digitally Engaged Customers</w:t>
      </w:r>
    </w:p>
    <w:p w14:paraId="57CADAFB" w14:textId="77777777" w:rsidR="00D25C48" w:rsidRDefault="00000000">
      <w:pPr>
        <w:pStyle w:val="ListBullet"/>
      </w:pPr>
      <w:r>
        <w:t>Underrepresented Voices</w:t>
      </w:r>
    </w:p>
    <w:p w14:paraId="1C3FB430" w14:textId="77777777" w:rsidR="00D25C48" w:rsidRDefault="00000000">
      <w:pPr>
        <w:pStyle w:val="Heading1"/>
      </w:pPr>
      <w:r>
        <w:t>5. Social Media Platform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25C48" w14:paraId="5007A87D" w14:textId="77777777">
        <w:tc>
          <w:tcPr>
            <w:tcW w:w="2160" w:type="dxa"/>
          </w:tcPr>
          <w:p w14:paraId="52F06995" w14:textId="77777777" w:rsidR="00D25C48" w:rsidRDefault="00000000">
            <w:r>
              <w:t>Platform</w:t>
            </w:r>
          </w:p>
        </w:tc>
        <w:tc>
          <w:tcPr>
            <w:tcW w:w="2160" w:type="dxa"/>
          </w:tcPr>
          <w:p w14:paraId="6C0F524B" w14:textId="77777777" w:rsidR="00D25C48" w:rsidRDefault="00000000">
            <w:r>
              <w:t>Purpose</w:t>
            </w:r>
          </w:p>
        </w:tc>
        <w:tc>
          <w:tcPr>
            <w:tcW w:w="2160" w:type="dxa"/>
          </w:tcPr>
          <w:p w14:paraId="22D4E6EE" w14:textId="77777777" w:rsidR="00D25C48" w:rsidRDefault="00000000">
            <w:r>
              <w:t>Target Audience</w:t>
            </w:r>
          </w:p>
        </w:tc>
        <w:tc>
          <w:tcPr>
            <w:tcW w:w="2160" w:type="dxa"/>
          </w:tcPr>
          <w:p w14:paraId="5CAC10A6" w14:textId="77777777" w:rsidR="00D25C48" w:rsidRDefault="00000000">
            <w:r>
              <w:t>Content Approach</w:t>
            </w:r>
          </w:p>
        </w:tc>
      </w:tr>
      <w:tr w:rsidR="00D25C48" w14:paraId="51BABE3D" w14:textId="77777777">
        <w:tc>
          <w:tcPr>
            <w:tcW w:w="2160" w:type="dxa"/>
          </w:tcPr>
          <w:p w14:paraId="50D7AABC" w14:textId="77777777" w:rsidR="00D25C48" w:rsidRDefault="00000000">
            <w:r>
              <w:t>Facebook</w:t>
            </w:r>
          </w:p>
        </w:tc>
        <w:tc>
          <w:tcPr>
            <w:tcW w:w="2160" w:type="dxa"/>
          </w:tcPr>
          <w:p w14:paraId="7CBDDAA4" w14:textId="77777777" w:rsidR="00D25C48" w:rsidRDefault="00D25C48"/>
        </w:tc>
        <w:tc>
          <w:tcPr>
            <w:tcW w:w="2160" w:type="dxa"/>
          </w:tcPr>
          <w:p w14:paraId="1A79B872" w14:textId="77777777" w:rsidR="00D25C48" w:rsidRDefault="00D25C48"/>
        </w:tc>
        <w:tc>
          <w:tcPr>
            <w:tcW w:w="2160" w:type="dxa"/>
          </w:tcPr>
          <w:p w14:paraId="4AA5B26C" w14:textId="77777777" w:rsidR="00D25C48" w:rsidRDefault="00D25C48"/>
        </w:tc>
      </w:tr>
      <w:tr w:rsidR="00D25C48" w14:paraId="5024AE28" w14:textId="77777777">
        <w:tc>
          <w:tcPr>
            <w:tcW w:w="2160" w:type="dxa"/>
          </w:tcPr>
          <w:p w14:paraId="0420FE4F" w14:textId="77777777" w:rsidR="00D25C48" w:rsidRDefault="00000000">
            <w:r>
              <w:t>Instagram</w:t>
            </w:r>
          </w:p>
        </w:tc>
        <w:tc>
          <w:tcPr>
            <w:tcW w:w="2160" w:type="dxa"/>
          </w:tcPr>
          <w:p w14:paraId="00C8CF81" w14:textId="77777777" w:rsidR="00D25C48" w:rsidRDefault="00D25C48"/>
        </w:tc>
        <w:tc>
          <w:tcPr>
            <w:tcW w:w="2160" w:type="dxa"/>
          </w:tcPr>
          <w:p w14:paraId="32CD412F" w14:textId="77777777" w:rsidR="00D25C48" w:rsidRDefault="00D25C48"/>
        </w:tc>
        <w:tc>
          <w:tcPr>
            <w:tcW w:w="2160" w:type="dxa"/>
          </w:tcPr>
          <w:p w14:paraId="074A8032" w14:textId="77777777" w:rsidR="00D25C48" w:rsidRDefault="00D25C48"/>
        </w:tc>
      </w:tr>
      <w:tr w:rsidR="00D25C48" w14:paraId="7E53DAC8" w14:textId="77777777">
        <w:tc>
          <w:tcPr>
            <w:tcW w:w="2160" w:type="dxa"/>
          </w:tcPr>
          <w:p w14:paraId="2A3A0844" w14:textId="77777777" w:rsidR="00D25C48" w:rsidRDefault="00000000">
            <w:r>
              <w:t>LinkedIn</w:t>
            </w:r>
          </w:p>
        </w:tc>
        <w:tc>
          <w:tcPr>
            <w:tcW w:w="2160" w:type="dxa"/>
          </w:tcPr>
          <w:p w14:paraId="0F5BDEC4" w14:textId="77777777" w:rsidR="00D25C48" w:rsidRDefault="00D25C48"/>
        </w:tc>
        <w:tc>
          <w:tcPr>
            <w:tcW w:w="2160" w:type="dxa"/>
          </w:tcPr>
          <w:p w14:paraId="527DB24F" w14:textId="77777777" w:rsidR="00D25C48" w:rsidRDefault="00D25C48"/>
        </w:tc>
        <w:tc>
          <w:tcPr>
            <w:tcW w:w="2160" w:type="dxa"/>
          </w:tcPr>
          <w:p w14:paraId="3B2E67E0" w14:textId="77777777" w:rsidR="00D25C48" w:rsidRDefault="00D25C48"/>
        </w:tc>
      </w:tr>
      <w:tr w:rsidR="00D25C48" w14:paraId="249C5550" w14:textId="77777777">
        <w:tc>
          <w:tcPr>
            <w:tcW w:w="2160" w:type="dxa"/>
          </w:tcPr>
          <w:p w14:paraId="71FD25C3" w14:textId="77777777" w:rsidR="00D25C48" w:rsidRDefault="00000000">
            <w:r>
              <w:t>X / Twitter</w:t>
            </w:r>
          </w:p>
        </w:tc>
        <w:tc>
          <w:tcPr>
            <w:tcW w:w="2160" w:type="dxa"/>
          </w:tcPr>
          <w:p w14:paraId="179E9477" w14:textId="77777777" w:rsidR="00D25C48" w:rsidRDefault="00D25C48"/>
        </w:tc>
        <w:tc>
          <w:tcPr>
            <w:tcW w:w="2160" w:type="dxa"/>
          </w:tcPr>
          <w:p w14:paraId="39B25EFD" w14:textId="77777777" w:rsidR="00D25C48" w:rsidRDefault="00D25C48"/>
        </w:tc>
        <w:tc>
          <w:tcPr>
            <w:tcW w:w="2160" w:type="dxa"/>
          </w:tcPr>
          <w:p w14:paraId="0AF2EDE0" w14:textId="77777777" w:rsidR="00D25C48" w:rsidRDefault="00D25C48"/>
        </w:tc>
      </w:tr>
      <w:tr w:rsidR="00D25C48" w14:paraId="7DAD247D" w14:textId="77777777">
        <w:tc>
          <w:tcPr>
            <w:tcW w:w="2160" w:type="dxa"/>
          </w:tcPr>
          <w:p w14:paraId="1C81949D" w14:textId="77777777" w:rsidR="00D25C48" w:rsidRDefault="00000000">
            <w:r>
              <w:t>TikTok</w:t>
            </w:r>
          </w:p>
        </w:tc>
        <w:tc>
          <w:tcPr>
            <w:tcW w:w="2160" w:type="dxa"/>
          </w:tcPr>
          <w:p w14:paraId="322F0781" w14:textId="77777777" w:rsidR="00D25C48" w:rsidRDefault="00D25C48"/>
        </w:tc>
        <w:tc>
          <w:tcPr>
            <w:tcW w:w="2160" w:type="dxa"/>
          </w:tcPr>
          <w:p w14:paraId="513FA9BE" w14:textId="77777777" w:rsidR="00D25C48" w:rsidRDefault="00D25C48"/>
        </w:tc>
        <w:tc>
          <w:tcPr>
            <w:tcW w:w="2160" w:type="dxa"/>
          </w:tcPr>
          <w:p w14:paraId="125FBB9D" w14:textId="77777777" w:rsidR="00D25C48" w:rsidRDefault="00D25C48"/>
        </w:tc>
      </w:tr>
      <w:tr w:rsidR="00D25C48" w14:paraId="5A00CEA5" w14:textId="77777777">
        <w:tc>
          <w:tcPr>
            <w:tcW w:w="2160" w:type="dxa"/>
          </w:tcPr>
          <w:p w14:paraId="765DC0EC" w14:textId="77777777" w:rsidR="00D25C48" w:rsidRDefault="00000000">
            <w:r>
              <w:t>YouTube</w:t>
            </w:r>
          </w:p>
        </w:tc>
        <w:tc>
          <w:tcPr>
            <w:tcW w:w="2160" w:type="dxa"/>
          </w:tcPr>
          <w:p w14:paraId="05BF2522" w14:textId="77777777" w:rsidR="00D25C48" w:rsidRDefault="00D25C48"/>
        </w:tc>
        <w:tc>
          <w:tcPr>
            <w:tcW w:w="2160" w:type="dxa"/>
          </w:tcPr>
          <w:p w14:paraId="11004586" w14:textId="77777777" w:rsidR="00D25C48" w:rsidRDefault="00D25C48"/>
        </w:tc>
        <w:tc>
          <w:tcPr>
            <w:tcW w:w="2160" w:type="dxa"/>
          </w:tcPr>
          <w:p w14:paraId="5277D3AF" w14:textId="77777777" w:rsidR="00D25C48" w:rsidRDefault="00D25C48"/>
        </w:tc>
      </w:tr>
      <w:tr w:rsidR="00D25C48" w14:paraId="211E3BA4" w14:textId="77777777">
        <w:tc>
          <w:tcPr>
            <w:tcW w:w="2160" w:type="dxa"/>
          </w:tcPr>
          <w:p w14:paraId="6C046342" w14:textId="77777777" w:rsidR="00D25C48" w:rsidRDefault="00000000">
            <w:r>
              <w:t>Resident Portal</w:t>
            </w:r>
          </w:p>
        </w:tc>
        <w:tc>
          <w:tcPr>
            <w:tcW w:w="2160" w:type="dxa"/>
          </w:tcPr>
          <w:p w14:paraId="7F60DA93" w14:textId="77777777" w:rsidR="00D25C48" w:rsidRDefault="00D25C48"/>
        </w:tc>
        <w:tc>
          <w:tcPr>
            <w:tcW w:w="2160" w:type="dxa"/>
          </w:tcPr>
          <w:p w14:paraId="41AE467E" w14:textId="77777777" w:rsidR="00D25C48" w:rsidRDefault="00D25C48"/>
        </w:tc>
        <w:tc>
          <w:tcPr>
            <w:tcW w:w="2160" w:type="dxa"/>
          </w:tcPr>
          <w:p w14:paraId="55D32ACF" w14:textId="77777777" w:rsidR="00D25C48" w:rsidRDefault="00D25C48"/>
        </w:tc>
      </w:tr>
      <w:tr w:rsidR="00D25C48" w14:paraId="0B1EAB0D" w14:textId="77777777">
        <w:tc>
          <w:tcPr>
            <w:tcW w:w="2160" w:type="dxa"/>
          </w:tcPr>
          <w:p w14:paraId="1FE2C065" w14:textId="77777777" w:rsidR="00D25C48" w:rsidRDefault="00000000">
            <w:r>
              <w:t>Community Forums</w:t>
            </w:r>
          </w:p>
        </w:tc>
        <w:tc>
          <w:tcPr>
            <w:tcW w:w="2160" w:type="dxa"/>
          </w:tcPr>
          <w:p w14:paraId="58FBB6E9" w14:textId="77777777" w:rsidR="00D25C48" w:rsidRDefault="00D25C48"/>
        </w:tc>
        <w:tc>
          <w:tcPr>
            <w:tcW w:w="2160" w:type="dxa"/>
          </w:tcPr>
          <w:p w14:paraId="4BA4E8C7" w14:textId="77777777" w:rsidR="00D25C48" w:rsidRDefault="00D25C48"/>
        </w:tc>
        <w:tc>
          <w:tcPr>
            <w:tcW w:w="2160" w:type="dxa"/>
          </w:tcPr>
          <w:p w14:paraId="1082F5DC" w14:textId="77777777" w:rsidR="00D25C48" w:rsidRDefault="00D25C48"/>
        </w:tc>
      </w:tr>
    </w:tbl>
    <w:p w14:paraId="3294D90E" w14:textId="77777777" w:rsidR="00D25C48" w:rsidRDefault="00000000">
      <w:pPr>
        <w:pStyle w:val="Heading1"/>
      </w:pPr>
      <w:r>
        <w:t>6. Content Planning and Campaign Objectives</w:t>
      </w:r>
    </w:p>
    <w:p w14:paraId="1357C4EE" w14:textId="77777777" w:rsidR="00D25C48" w:rsidRDefault="00000000">
      <w:pPr>
        <w:pStyle w:val="ListBullet"/>
      </w:pPr>
      <w:r>
        <w:t>Resident engagement campaigns</w:t>
      </w:r>
    </w:p>
    <w:p w14:paraId="292AA5F2" w14:textId="77777777" w:rsidR="00D25C48" w:rsidRDefault="00000000">
      <w:pPr>
        <w:pStyle w:val="ListBullet"/>
      </w:pPr>
      <w:r>
        <w:t>Consultation and survey promotion</w:t>
      </w:r>
    </w:p>
    <w:p w14:paraId="642CF354" w14:textId="77777777" w:rsidR="00D25C48" w:rsidRDefault="00000000">
      <w:pPr>
        <w:pStyle w:val="ListBullet"/>
      </w:pPr>
      <w:r>
        <w:t>Service updates</w:t>
      </w:r>
    </w:p>
    <w:p w14:paraId="2B7FC31F" w14:textId="77777777" w:rsidR="00D25C48" w:rsidRDefault="00000000">
      <w:pPr>
        <w:pStyle w:val="ListBullet"/>
      </w:pPr>
      <w:r>
        <w:t>Building safety communication</w:t>
      </w:r>
    </w:p>
    <w:p w14:paraId="5F6D3B6D" w14:textId="77777777" w:rsidR="00D25C48" w:rsidRDefault="00000000">
      <w:pPr>
        <w:pStyle w:val="ListBullet"/>
      </w:pPr>
      <w:r>
        <w:t>Community investment promotion</w:t>
      </w:r>
    </w:p>
    <w:p w14:paraId="7C8DA327" w14:textId="77777777" w:rsidR="00D25C48" w:rsidRDefault="00000000">
      <w:pPr>
        <w:pStyle w:val="ListBullet"/>
      </w:pPr>
      <w:r>
        <w:t>Resident event promotion</w:t>
      </w:r>
    </w:p>
    <w:p w14:paraId="60B91836" w14:textId="77777777" w:rsidR="00D25C48" w:rsidRDefault="00000000">
      <w:pPr>
        <w:pStyle w:val="ListBullet"/>
      </w:pPr>
      <w:r>
        <w:t>Customer support messaging</w:t>
      </w:r>
    </w:p>
    <w:p w14:paraId="37E2B200" w14:textId="77777777" w:rsidR="00D25C48" w:rsidRDefault="00000000">
      <w:pPr>
        <w:pStyle w:val="ListBullet"/>
      </w:pPr>
      <w:r>
        <w:t>Emergency communications</w:t>
      </w:r>
    </w:p>
    <w:p w14:paraId="0B7AC122" w14:textId="77777777" w:rsidR="000A293B" w:rsidRDefault="000A293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ED37070" w14:textId="6FB4F07C" w:rsidR="00D25C48" w:rsidRDefault="00000000">
      <w:pPr>
        <w:pStyle w:val="Heading1"/>
      </w:pPr>
      <w:r>
        <w:lastRenderedPageBreak/>
        <w:t>7. Social Media Content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9"/>
        <w:gridCol w:w="1234"/>
        <w:gridCol w:w="1234"/>
        <w:gridCol w:w="1234"/>
      </w:tblGrid>
      <w:tr w:rsidR="00D25C48" w14:paraId="71109900" w14:textId="77777777">
        <w:tc>
          <w:tcPr>
            <w:tcW w:w="1234" w:type="dxa"/>
          </w:tcPr>
          <w:p w14:paraId="608D2245" w14:textId="77777777" w:rsidR="00D25C48" w:rsidRDefault="00000000">
            <w:r>
              <w:t>Date</w:t>
            </w:r>
          </w:p>
        </w:tc>
        <w:tc>
          <w:tcPr>
            <w:tcW w:w="1234" w:type="dxa"/>
          </w:tcPr>
          <w:p w14:paraId="2168AA01" w14:textId="77777777" w:rsidR="00D25C48" w:rsidRDefault="00000000">
            <w:r>
              <w:t>Platform</w:t>
            </w:r>
          </w:p>
        </w:tc>
        <w:tc>
          <w:tcPr>
            <w:tcW w:w="1234" w:type="dxa"/>
          </w:tcPr>
          <w:p w14:paraId="474EA248" w14:textId="77777777" w:rsidR="00D25C48" w:rsidRDefault="00000000">
            <w:r>
              <w:t>Content Type</w:t>
            </w:r>
          </w:p>
        </w:tc>
        <w:tc>
          <w:tcPr>
            <w:tcW w:w="1234" w:type="dxa"/>
          </w:tcPr>
          <w:p w14:paraId="2EB48DA8" w14:textId="77777777" w:rsidR="00D25C48" w:rsidRDefault="00000000">
            <w:r>
              <w:t>Post Description</w:t>
            </w:r>
          </w:p>
        </w:tc>
        <w:tc>
          <w:tcPr>
            <w:tcW w:w="1234" w:type="dxa"/>
          </w:tcPr>
          <w:p w14:paraId="5FAB3647" w14:textId="77777777" w:rsidR="00D25C48" w:rsidRDefault="00000000">
            <w:r>
              <w:t>Hashtags / Tags</w:t>
            </w:r>
          </w:p>
        </w:tc>
        <w:tc>
          <w:tcPr>
            <w:tcW w:w="1234" w:type="dxa"/>
          </w:tcPr>
          <w:p w14:paraId="464E303D" w14:textId="77777777" w:rsidR="00D25C48" w:rsidRDefault="00000000">
            <w:r>
              <w:t>Lead Officer</w:t>
            </w:r>
          </w:p>
        </w:tc>
        <w:tc>
          <w:tcPr>
            <w:tcW w:w="1234" w:type="dxa"/>
          </w:tcPr>
          <w:p w14:paraId="409D63F6" w14:textId="77777777" w:rsidR="00D25C48" w:rsidRDefault="00000000">
            <w:r>
              <w:t>Status</w:t>
            </w:r>
          </w:p>
        </w:tc>
      </w:tr>
      <w:tr w:rsidR="00D25C48" w14:paraId="27A11368" w14:textId="77777777">
        <w:tc>
          <w:tcPr>
            <w:tcW w:w="1234" w:type="dxa"/>
          </w:tcPr>
          <w:p w14:paraId="24CA7D87" w14:textId="77777777" w:rsidR="00D25C48" w:rsidRDefault="00D25C48"/>
        </w:tc>
        <w:tc>
          <w:tcPr>
            <w:tcW w:w="1234" w:type="dxa"/>
          </w:tcPr>
          <w:p w14:paraId="073E6682" w14:textId="77777777" w:rsidR="00D25C48" w:rsidRDefault="00D25C48"/>
        </w:tc>
        <w:tc>
          <w:tcPr>
            <w:tcW w:w="1234" w:type="dxa"/>
          </w:tcPr>
          <w:p w14:paraId="7FEF411F" w14:textId="77777777" w:rsidR="00D25C48" w:rsidRDefault="00D25C48"/>
        </w:tc>
        <w:tc>
          <w:tcPr>
            <w:tcW w:w="1234" w:type="dxa"/>
          </w:tcPr>
          <w:p w14:paraId="18A22F6F" w14:textId="77777777" w:rsidR="00D25C48" w:rsidRDefault="00D25C48"/>
        </w:tc>
        <w:tc>
          <w:tcPr>
            <w:tcW w:w="1234" w:type="dxa"/>
          </w:tcPr>
          <w:p w14:paraId="210281D4" w14:textId="77777777" w:rsidR="00D25C48" w:rsidRDefault="00D25C48"/>
        </w:tc>
        <w:tc>
          <w:tcPr>
            <w:tcW w:w="1234" w:type="dxa"/>
          </w:tcPr>
          <w:p w14:paraId="783B66F2" w14:textId="77777777" w:rsidR="00D25C48" w:rsidRDefault="00D25C48"/>
        </w:tc>
        <w:tc>
          <w:tcPr>
            <w:tcW w:w="1234" w:type="dxa"/>
          </w:tcPr>
          <w:p w14:paraId="19E95651" w14:textId="77777777" w:rsidR="00D25C48" w:rsidRDefault="00D25C48"/>
        </w:tc>
      </w:tr>
      <w:tr w:rsidR="00D25C48" w14:paraId="1A08DDBF" w14:textId="77777777">
        <w:tc>
          <w:tcPr>
            <w:tcW w:w="1234" w:type="dxa"/>
          </w:tcPr>
          <w:p w14:paraId="6972362D" w14:textId="77777777" w:rsidR="00D25C48" w:rsidRDefault="00D25C48"/>
        </w:tc>
        <w:tc>
          <w:tcPr>
            <w:tcW w:w="1234" w:type="dxa"/>
          </w:tcPr>
          <w:p w14:paraId="5D953B6E" w14:textId="77777777" w:rsidR="00D25C48" w:rsidRDefault="00D25C48"/>
        </w:tc>
        <w:tc>
          <w:tcPr>
            <w:tcW w:w="1234" w:type="dxa"/>
          </w:tcPr>
          <w:p w14:paraId="4115D80F" w14:textId="77777777" w:rsidR="00D25C48" w:rsidRDefault="00D25C48"/>
        </w:tc>
        <w:tc>
          <w:tcPr>
            <w:tcW w:w="1234" w:type="dxa"/>
          </w:tcPr>
          <w:p w14:paraId="7E0E7CE7" w14:textId="77777777" w:rsidR="00D25C48" w:rsidRDefault="00D25C48"/>
        </w:tc>
        <w:tc>
          <w:tcPr>
            <w:tcW w:w="1234" w:type="dxa"/>
          </w:tcPr>
          <w:p w14:paraId="0CDAB8BC" w14:textId="77777777" w:rsidR="00D25C48" w:rsidRDefault="00D25C48"/>
        </w:tc>
        <w:tc>
          <w:tcPr>
            <w:tcW w:w="1234" w:type="dxa"/>
          </w:tcPr>
          <w:p w14:paraId="3DEDBFB7" w14:textId="77777777" w:rsidR="00D25C48" w:rsidRDefault="00D25C48"/>
        </w:tc>
        <w:tc>
          <w:tcPr>
            <w:tcW w:w="1234" w:type="dxa"/>
          </w:tcPr>
          <w:p w14:paraId="64E0AAE4" w14:textId="77777777" w:rsidR="00D25C48" w:rsidRDefault="00D25C48"/>
        </w:tc>
      </w:tr>
      <w:tr w:rsidR="00D25C48" w14:paraId="4EB3C7E7" w14:textId="77777777">
        <w:tc>
          <w:tcPr>
            <w:tcW w:w="1234" w:type="dxa"/>
          </w:tcPr>
          <w:p w14:paraId="612FB7F5" w14:textId="77777777" w:rsidR="00D25C48" w:rsidRDefault="00D25C48"/>
        </w:tc>
        <w:tc>
          <w:tcPr>
            <w:tcW w:w="1234" w:type="dxa"/>
          </w:tcPr>
          <w:p w14:paraId="7EB12E75" w14:textId="77777777" w:rsidR="00D25C48" w:rsidRDefault="00D25C48"/>
        </w:tc>
        <w:tc>
          <w:tcPr>
            <w:tcW w:w="1234" w:type="dxa"/>
          </w:tcPr>
          <w:p w14:paraId="6E503364" w14:textId="77777777" w:rsidR="00D25C48" w:rsidRDefault="00D25C48"/>
        </w:tc>
        <w:tc>
          <w:tcPr>
            <w:tcW w:w="1234" w:type="dxa"/>
          </w:tcPr>
          <w:p w14:paraId="15D06AF5" w14:textId="77777777" w:rsidR="00D25C48" w:rsidRDefault="00D25C48"/>
        </w:tc>
        <w:tc>
          <w:tcPr>
            <w:tcW w:w="1234" w:type="dxa"/>
          </w:tcPr>
          <w:p w14:paraId="77A3F492" w14:textId="77777777" w:rsidR="00D25C48" w:rsidRDefault="00D25C48"/>
        </w:tc>
        <w:tc>
          <w:tcPr>
            <w:tcW w:w="1234" w:type="dxa"/>
          </w:tcPr>
          <w:p w14:paraId="67EA6E63" w14:textId="77777777" w:rsidR="00D25C48" w:rsidRDefault="00D25C48"/>
        </w:tc>
        <w:tc>
          <w:tcPr>
            <w:tcW w:w="1234" w:type="dxa"/>
          </w:tcPr>
          <w:p w14:paraId="2799B4A4" w14:textId="77777777" w:rsidR="00D25C48" w:rsidRDefault="00D25C48"/>
        </w:tc>
      </w:tr>
      <w:tr w:rsidR="00D25C48" w14:paraId="52F0C078" w14:textId="77777777">
        <w:tc>
          <w:tcPr>
            <w:tcW w:w="1234" w:type="dxa"/>
          </w:tcPr>
          <w:p w14:paraId="6208B7F7" w14:textId="77777777" w:rsidR="00D25C48" w:rsidRDefault="00D25C48"/>
        </w:tc>
        <w:tc>
          <w:tcPr>
            <w:tcW w:w="1234" w:type="dxa"/>
          </w:tcPr>
          <w:p w14:paraId="038670C6" w14:textId="77777777" w:rsidR="00D25C48" w:rsidRDefault="00D25C48"/>
        </w:tc>
        <w:tc>
          <w:tcPr>
            <w:tcW w:w="1234" w:type="dxa"/>
          </w:tcPr>
          <w:p w14:paraId="57A120F0" w14:textId="77777777" w:rsidR="00D25C48" w:rsidRDefault="00D25C48"/>
        </w:tc>
        <w:tc>
          <w:tcPr>
            <w:tcW w:w="1234" w:type="dxa"/>
          </w:tcPr>
          <w:p w14:paraId="5B797C31" w14:textId="77777777" w:rsidR="00D25C48" w:rsidRDefault="00D25C48"/>
        </w:tc>
        <w:tc>
          <w:tcPr>
            <w:tcW w:w="1234" w:type="dxa"/>
          </w:tcPr>
          <w:p w14:paraId="5E9E37F2" w14:textId="77777777" w:rsidR="00D25C48" w:rsidRDefault="00D25C48"/>
        </w:tc>
        <w:tc>
          <w:tcPr>
            <w:tcW w:w="1234" w:type="dxa"/>
          </w:tcPr>
          <w:p w14:paraId="76D51813" w14:textId="77777777" w:rsidR="00D25C48" w:rsidRDefault="00D25C48"/>
        </w:tc>
        <w:tc>
          <w:tcPr>
            <w:tcW w:w="1234" w:type="dxa"/>
          </w:tcPr>
          <w:p w14:paraId="680996F2" w14:textId="77777777" w:rsidR="00D25C48" w:rsidRDefault="00D25C48"/>
        </w:tc>
      </w:tr>
      <w:tr w:rsidR="00D25C48" w14:paraId="0A16ACA6" w14:textId="77777777">
        <w:tc>
          <w:tcPr>
            <w:tcW w:w="1234" w:type="dxa"/>
          </w:tcPr>
          <w:p w14:paraId="79148D6A" w14:textId="77777777" w:rsidR="00D25C48" w:rsidRDefault="00D25C48"/>
        </w:tc>
        <w:tc>
          <w:tcPr>
            <w:tcW w:w="1234" w:type="dxa"/>
          </w:tcPr>
          <w:p w14:paraId="248202D6" w14:textId="77777777" w:rsidR="00D25C48" w:rsidRDefault="00D25C48"/>
        </w:tc>
        <w:tc>
          <w:tcPr>
            <w:tcW w:w="1234" w:type="dxa"/>
          </w:tcPr>
          <w:p w14:paraId="2AB391CD" w14:textId="77777777" w:rsidR="00D25C48" w:rsidRDefault="00D25C48"/>
        </w:tc>
        <w:tc>
          <w:tcPr>
            <w:tcW w:w="1234" w:type="dxa"/>
          </w:tcPr>
          <w:p w14:paraId="45ED38F1" w14:textId="77777777" w:rsidR="00D25C48" w:rsidRDefault="00D25C48"/>
        </w:tc>
        <w:tc>
          <w:tcPr>
            <w:tcW w:w="1234" w:type="dxa"/>
          </w:tcPr>
          <w:p w14:paraId="38AE5CBA" w14:textId="77777777" w:rsidR="00D25C48" w:rsidRDefault="00D25C48"/>
        </w:tc>
        <w:tc>
          <w:tcPr>
            <w:tcW w:w="1234" w:type="dxa"/>
          </w:tcPr>
          <w:p w14:paraId="142829FC" w14:textId="77777777" w:rsidR="00D25C48" w:rsidRDefault="00D25C48"/>
        </w:tc>
        <w:tc>
          <w:tcPr>
            <w:tcW w:w="1234" w:type="dxa"/>
          </w:tcPr>
          <w:p w14:paraId="63DF56ED" w14:textId="77777777" w:rsidR="00D25C48" w:rsidRDefault="00D25C48"/>
        </w:tc>
      </w:tr>
      <w:tr w:rsidR="00D25C48" w14:paraId="59318347" w14:textId="77777777">
        <w:tc>
          <w:tcPr>
            <w:tcW w:w="1234" w:type="dxa"/>
          </w:tcPr>
          <w:p w14:paraId="22EA1B06" w14:textId="77777777" w:rsidR="00D25C48" w:rsidRDefault="00D25C48"/>
        </w:tc>
        <w:tc>
          <w:tcPr>
            <w:tcW w:w="1234" w:type="dxa"/>
          </w:tcPr>
          <w:p w14:paraId="0A1B69EF" w14:textId="77777777" w:rsidR="00D25C48" w:rsidRDefault="00D25C48"/>
        </w:tc>
        <w:tc>
          <w:tcPr>
            <w:tcW w:w="1234" w:type="dxa"/>
          </w:tcPr>
          <w:p w14:paraId="58BBA481" w14:textId="77777777" w:rsidR="00D25C48" w:rsidRDefault="00D25C48"/>
        </w:tc>
        <w:tc>
          <w:tcPr>
            <w:tcW w:w="1234" w:type="dxa"/>
          </w:tcPr>
          <w:p w14:paraId="31A2C8EC" w14:textId="77777777" w:rsidR="00D25C48" w:rsidRDefault="00D25C48"/>
        </w:tc>
        <w:tc>
          <w:tcPr>
            <w:tcW w:w="1234" w:type="dxa"/>
          </w:tcPr>
          <w:p w14:paraId="4D02DA54" w14:textId="77777777" w:rsidR="00D25C48" w:rsidRDefault="00D25C48"/>
        </w:tc>
        <w:tc>
          <w:tcPr>
            <w:tcW w:w="1234" w:type="dxa"/>
          </w:tcPr>
          <w:p w14:paraId="017EA522" w14:textId="77777777" w:rsidR="00D25C48" w:rsidRDefault="00D25C48"/>
        </w:tc>
        <w:tc>
          <w:tcPr>
            <w:tcW w:w="1234" w:type="dxa"/>
          </w:tcPr>
          <w:p w14:paraId="7291A9F1" w14:textId="77777777" w:rsidR="00D25C48" w:rsidRDefault="00D25C48"/>
        </w:tc>
      </w:tr>
      <w:tr w:rsidR="00D25C48" w14:paraId="5AA76FD1" w14:textId="77777777">
        <w:tc>
          <w:tcPr>
            <w:tcW w:w="1234" w:type="dxa"/>
          </w:tcPr>
          <w:p w14:paraId="5B86226B" w14:textId="77777777" w:rsidR="00D25C48" w:rsidRDefault="00D25C48"/>
        </w:tc>
        <w:tc>
          <w:tcPr>
            <w:tcW w:w="1234" w:type="dxa"/>
          </w:tcPr>
          <w:p w14:paraId="43E344BA" w14:textId="77777777" w:rsidR="00D25C48" w:rsidRDefault="00D25C48"/>
        </w:tc>
        <w:tc>
          <w:tcPr>
            <w:tcW w:w="1234" w:type="dxa"/>
          </w:tcPr>
          <w:p w14:paraId="00D075F5" w14:textId="77777777" w:rsidR="00D25C48" w:rsidRDefault="00D25C48"/>
        </w:tc>
        <w:tc>
          <w:tcPr>
            <w:tcW w:w="1234" w:type="dxa"/>
          </w:tcPr>
          <w:p w14:paraId="5849D812" w14:textId="77777777" w:rsidR="00D25C48" w:rsidRDefault="00D25C48"/>
        </w:tc>
        <w:tc>
          <w:tcPr>
            <w:tcW w:w="1234" w:type="dxa"/>
          </w:tcPr>
          <w:p w14:paraId="23F320DB" w14:textId="77777777" w:rsidR="00D25C48" w:rsidRDefault="00D25C48"/>
        </w:tc>
        <w:tc>
          <w:tcPr>
            <w:tcW w:w="1234" w:type="dxa"/>
          </w:tcPr>
          <w:p w14:paraId="4140293B" w14:textId="77777777" w:rsidR="00D25C48" w:rsidRDefault="00D25C48"/>
        </w:tc>
        <w:tc>
          <w:tcPr>
            <w:tcW w:w="1234" w:type="dxa"/>
          </w:tcPr>
          <w:p w14:paraId="557A94B3" w14:textId="77777777" w:rsidR="00D25C48" w:rsidRDefault="00D25C48"/>
        </w:tc>
      </w:tr>
      <w:tr w:rsidR="00D25C48" w14:paraId="02AD7EE0" w14:textId="77777777">
        <w:tc>
          <w:tcPr>
            <w:tcW w:w="1234" w:type="dxa"/>
          </w:tcPr>
          <w:p w14:paraId="64798821" w14:textId="77777777" w:rsidR="00D25C48" w:rsidRDefault="00D25C48"/>
        </w:tc>
        <w:tc>
          <w:tcPr>
            <w:tcW w:w="1234" w:type="dxa"/>
          </w:tcPr>
          <w:p w14:paraId="256846B6" w14:textId="77777777" w:rsidR="00D25C48" w:rsidRDefault="00D25C48"/>
        </w:tc>
        <w:tc>
          <w:tcPr>
            <w:tcW w:w="1234" w:type="dxa"/>
          </w:tcPr>
          <w:p w14:paraId="2C6D7D19" w14:textId="77777777" w:rsidR="00D25C48" w:rsidRDefault="00D25C48"/>
        </w:tc>
        <w:tc>
          <w:tcPr>
            <w:tcW w:w="1234" w:type="dxa"/>
          </w:tcPr>
          <w:p w14:paraId="7F64FEC5" w14:textId="77777777" w:rsidR="00D25C48" w:rsidRDefault="00D25C48"/>
        </w:tc>
        <w:tc>
          <w:tcPr>
            <w:tcW w:w="1234" w:type="dxa"/>
          </w:tcPr>
          <w:p w14:paraId="608ED1D6" w14:textId="77777777" w:rsidR="00D25C48" w:rsidRDefault="00D25C48"/>
        </w:tc>
        <w:tc>
          <w:tcPr>
            <w:tcW w:w="1234" w:type="dxa"/>
          </w:tcPr>
          <w:p w14:paraId="6214EBC3" w14:textId="77777777" w:rsidR="00D25C48" w:rsidRDefault="00D25C48"/>
        </w:tc>
        <w:tc>
          <w:tcPr>
            <w:tcW w:w="1234" w:type="dxa"/>
          </w:tcPr>
          <w:p w14:paraId="57A57CB1" w14:textId="77777777" w:rsidR="00D25C48" w:rsidRDefault="00D25C48"/>
        </w:tc>
      </w:tr>
      <w:tr w:rsidR="00D25C48" w14:paraId="0238CCCE" w14:textId="77777777">
        <w:tc>
          <w:tcPr>
            <w:tcW w:w="1234" w:type="dxa"/>
          </w:tcPr>
          <w:p w14:paraId="54E9126B" w14:textId="77777777" w:rsidR="00D25C48" w:rsidRDefault="00D25C48"/>
        </w:tc>
        <w:tc>
          <w:tcPr>
            <w:tcW w:w="1234" w:type="dxa"/>
          </w:tcPr>
          <w:p w14:paraId="0C7471D0" w14:textId="77777777" w:rsidR="00D25C48" w:rsidRDefault="00D25C48"/>
        </w:tc>
        <w:tc>
          <w:tcPr>
            <w:tcW w:w="1234" w:type="dxa"/>
          </w:tcPr>
          <w:p w14:paraId="6A3EE1FF" w14:textId="77777777" w:rsidR="00D25C48" w:rsidRDefault="00D25C48"/>
        </w:tc>
        <w:tc>
          <w:tcPr>
            <w:tcW w:w="1234" w:type="dxa"/>
          </w:tcPr>
          <w:p w14:paraId="0970DEA3" w14:textId="77777777" w:rsidR="00D25C48" w:rsidRDefault="00D25C48"/>
        </w:tc>
        <w:tc>
          <w:tcPr>
            <w:tcW w:w="1234" w:type="dxa"/>
          </w:tcPr>
          <w:p w14:paraId="4A19D560" w14:textId="77777777" w:rsidR="00D25C48" w:rsidRDefault="00D25C48"/>
        </w:tc>
        <w:tc>
          <w:tcPr>
            <w:tcW w:w="1234" w:type="dxa"/>
          </w:tcPr>
          <w:p w14:paraId="5C1BACA0" w14:textId="77777777" w:rsidR="00D25C48" w:rsidRDefault="00D25C48"/>
        </w:tc>
        <w:tc>
          <w:tcPr>
            <w:tcW w:w="1234" w:type="dxa"/>
          </w:tcPr>
          <w:p w14:paraId="2CBA4D6B" w14:textId="77777777" w:rsidR="00D25C48" w:rsidRDefault="00D25C48"/>
        </w:tc>
      </w:tr>
      <w:tr w:rsidR="00D25C48" w14:paraId="1BE01C66" w14:textId="77777777">
        <w:tc>
          <w:tcPr>
            <w:tcW w:w="1234" w:type="dxa"/>
          </w:tcPr>
          <w:p w14:paraId="5815A086" w14:textId="77777777" w:rsidR="00D25C48" w:rsidRDefault="00D25C48"/>
        </w:tc>
        <w:tc>
          <w:tcPr>
            <w:tcW w:w="1234" w:type="dxa"/>
          </w:tcPr>
          <w:p w14:paraId="50BC1C88" w14:textId="77777777" w:rsidR="00D25C48" w:rsidRDefault="00D25C48"/>
        </w:tc>
        <w:tc>
          <w:tcPr>
            <w:tcW w:w="1234" w:type="dxa"/>
          </w:tcPr>
          <w:p w14:paraId="5B9F74CE" w14:textId="77777777" w:rsidR="00D25C48" w:rsidRDefault="00D25C48"/>
        </w:tc>
        <w:tc>
          <w:tcPr>
            <w:tcW w:w="1234" w:type="dxa"/>
          </w:tcPr>
          <w:p w14:paraId="0F50F627" w14:textId="77777777" w:rsidR="00D25C48" w:rsidRDefault="00D25C48"/>
        </w:tc>
        <w:tc>
          <w:tcPr>
            <w:tcW w:w="1234" w:type="dxa"/>
          </w:tcPr>
          <w:p w14:paraId="2FFFFE8D" w14:textId="77777777" w:rsidR="00D25C48" w:rsidRDefault="00D25C48"/>
        </w:tc>
        <w:tc>
          <w:tcPr>
            <w:tcW w:w="1234" w:type="dxa"/>
          </w:tcPr>
          <w:p w14:paraId="0AD52C89" w14:textId="77777777" w:rsidR="00D25C48" w:rsidRDefault="00D25C48"/>
        </w:tc>
        <w:tc>
          <w:tcPr>
            <w:tcW w:w="1234" w:type="dxa"/>
          </w:tcPr>
          <w:p w14:paraId="2F1A37EC" w14:textId="77777777" w:rsidR="00D25C48" w:rsidRDefault="00D25C48"/>
        </w:tc>
      </w:tr>
      <w:tr w:rsidR="00D25C48" w14:paraId="1FCE29A0" w14:textId="77777777">
        <w:tc>
          <w:tcPr>
            <w:tcW w:w="1234" w:type="dxa"/>
          </w:tcPr>
          <w:p w14:paraId="7FAE295A" w14:textId="77777777" w:rsidR="00D25C48" w:rsidRDefault="00D25C48"/>
        </w:tc>
        <w:tc>
          <w:tcPr>
            <w:tcW w:w="1234" w:type="dxa"/>
          </w:tcPr>
          <w:p w14:paraId="577559A8" w14:textId="77777777" w:rsidR="00D25C48" w:rsidRDefault="00D25C48"/>
        </w:tc>
        <w:tc>
          <w:tcPr>
            <w:tcW w:w="1234" w:type="dxa"/>
          </w:tcPr>
          <w:p w14:paraId="4BFD5487" w14:textId="77777777" w:rsidR="00D25C48" w:rsidRDefault="00D25C48"/>
        </w:tc>
        <w:tc>
          <w:tcPr>
            <w:tcW w:w="1234" w:type="dxa"/>
          </w:tcPr>
          <w:p w14:paraId="50A0985B" w14:textId="77777777" w:rsidR="00D25C48" w:rsidRDefault="00D25C48"/>
        </w:tc>
        <w:tc>
          <w:tcPr>
            <w:tcW w:w="1234" w:type="dxa"/>
          </w:tcPr>
          <w:p w14:paraId="3C01C8AE" w14:textId="77777777" w:rsidR="00D25C48" w:rsidRDefault="00D25C48"/>
        </w:tc>
        <w:tc>
          <w:tcPr>
            <w:tcW w:w="1234" w:type="dxa"/>
          </w:tcPr>
          <w:p w14:paraId="2B7C8B16" w14:textId="77777777" w:rsidR="00D25C48" w:rsidRDefault="00D25C48"/>
        </w:tc>
        <w:tc>
          <w:tcPr>
            <w:tcW w:w="1234" w:type="dxa"/>
          </w:tcPr>
          <w:p w14:paraId="63F09698" w14:textId="77777777" w:rsidR="00D25C48" w:rsidRDefault="00D25C48"/>
        </w:tc>
      </w:tr>
      <w:tr w:rsidR="00D25C48" w14:paraId="4F8BD01D" w14:textId="77777777">
        <w:tc>
          <w:tcPr>
            <w:tcW w:w="1234" w:type="dxa"/>
          </w:tcPr>
          <w:p w14:paraId="431FA1E3" w14:textId="77777777" w:rsidR="00D25C48" w:rsidRDefault="00D25C48"/>
        </w:tc>
        <w:tc>
          <w:tcPr>
            <w:tcW w:w="1234" w:type="dxa"/>
          </w:tcPr>
          <w:p w14:paraId="2F92553C" w14:textId="77777777" w:rsidR="00D25C48" w:rsidRDefault="00D25C48"/>
        </w:tc>
        <w:tc>
          <w:tcPr>
            <w:tcW w:w="1234" w:type="dxa"/>
          </w:tcPr>
          <w:p w14:paraId="1BDCBB7C" w14:textId="77777777" w:rsidR="00D25C48" w:rsidRDefault="00D25C48"/>
        </w:tc>
        <w:tc>
          <w:tcPr>
            <w:tcW w:w="1234" w:type="dxa"/>
          </w:tcPr>
          <w:p w14:paraId="7E1151F8" w14:textId="77777777" w:rsidR="00D25C48" w:rsidRDefault="00D25C48"/>
        </w:tc>
        <w:tc>
          <w:tcPr>
            <w:tcW w:w="1234" w:type="dxa"/>
          </w:tcPr>
          <w:p w14:paraId="798293B2" w14:textId="77777777" w:rsidR="00D25C48" w:rsidRDefault="00D25C48"/>
        </w:tc>
        <w:tc>
          <w:tcPr>
            <w:tcW w:w="1234" w:type="dxa"/>
          </w:tcPr>
          <w:p w14:paraId="21691691" w14:textId="77777777" w:rsidR="00D25C48" w:rsidRDefault="00D25C48"/>
        </w:tc>
        <w:tc>
          <w:tcPr>
            <w:tcW w:w="1234" w:type="dxa"/>
          </w:tcPr>
          <w:p w14:paraId="579378BD" w14:textId="77777777" w:rsidR="00D25C48" w:rsidRDefault="00D25C48"/>
        </w:tc>
      </w:tr>
      <w:tr w:rsidR="00D25C48" w14:paraId="737C7B96" w14:textId="77777777">
        <w:tc>
          <w:tcPr>
            <w:tcW w:w="1234" w:type="dxa"/>
          </w:tcPr>
          <w:p w14:paraId="41BBC020" w14:textId="77777777" w:rsidR="00D25C48" w:rsidRDefault="00D25C48"/>
        </w:tc>
        <w:tc>
          <w:tcPr>
            <w:tcW w:w="1234" w:type="dxa"/>
          </w:tcPr>
          <w:p w14:paraId="5AC6726D" w14:textId="77777777" w:rsidR="00D25C48" w:rsidRDefault="00D25C48"/>
        </w:tc>
        <w:tc>
          <w:tcPr>
            <w:tcW w:w="1234" w:type="dxa"/>
          </w:tcPr>
          <w:p w14:paraId="0A20A188" w14:textId="77777777" w:rsidR="00D25C48" w:rsidRDefault="00D25C48"/>
        </w:tc>
        <w:tc>
          <w:tcPr>
            <w:tcW w:w="1234" w:type="dxa"/>
          </w:tcPr>
          <w:p w14:paraId="20E1A165" w14:textId="77777777" w:rsidR="00D25C48" w:rsidRDefault="00D25C48"/>
        </w:tc>
        <w:tc>
          <w:tcPr>
            <w:tcW w:w="1234" w:type="dxa"/>
          </w:tcPr>
          <w:p w14:paraId="0AF96202" w14:textId="77777777" w:rsidR="00D25C48" w:rsidRDefault="00D25C48"/>
        </w:tc>
        <w:tc>
          <w:tcPr>
            <w:tcW w:w="1234" w:type="dxa"/>
          </w:tcPr>
          <w:p w14:paraId="1C3190B0" w14:textId="77777777" w:rsidR="00D25C48" w:rsidRDefault="00D25C48"/>
        </w:tc>
        <w:tc>
          <w:tcPr>
            <w:tcW w:w="1234" w:type="dxa"/>
          </w:tcPr>
          <w:p w14:paraId="34887EFD" w14:textId="77777777" w:rsidR="00D25C48" w:rsidRDefault="00D25C48"/>
        </w:tc>
      </w:tr>
      <w:tr w:rsidR="00D25C48" w14:paraId="4922CEBE" w14:textId="77777777">
        <w:tc>
          <w:tcPr>
            <w:tcW w:w="1234" w:type="dxa"/>
          </w:tcPr>
          <w:p w14:paraId="099E14DE" w14:textId="77777777" w:rsidR="00D25C48" w:rsidRDefault="00D25C48"/>
        </w:tc>
        <w:tc>
          <w:tcPr>
            <w:tcW w:w="1234" w:type="dxa"/>
          </w:tcPr>
          <w:p w14:paraId="1093475E" w14:textId="77777777" w:rsidR="00D25C48" w:rsidRDefault="00D25C48"/>
        </w:tc>
        <w:tc>
          <w:tcPr>
            <w:tcW w:w="1234" w:type="dxa"/>
          </w:tcPr>
          <w:p w14:paraId="7D2595E5" w14:textId="77777777" w:rsidR="00D25C48" w:rsidRDefault="00D25C48"/>
        </w:tc>
        <w:tc>
          <w:tcPr>
            <w:tcW w:w="1234" w:type="dxa"/>
          </w:tcPr>
          <w:p w14:paraId="25F46D9A" w14:textId="77777777" w:rsidR="00D25C48" w:rsidRDefault="00D25C48"/>
        </w:tc>
        <w:tc>
          <w:tcPr>
            <w:tcW w:w="1234" w:type="dxa"/>
          </w:tcPr>
          <w:p w14:paraId="2D1D66B7" w14:textId="77777777" w:rsidR="00D25C48" w:rsidRDefault="00D25C48"/>
        </w:tc>
        <w:tc>
          <w:tcPr>
            <w:tcW w:w="1234" w:type="dxa"/>
          </w:tcPr>
          <w:p w14:paraId="5BFA560B" w14:textId="77777777" w:rsidR="00D25C48" w:rsidRDefault="00D25C48"/>
        </w:tc>
        <w:tc>
          <w:tcPr>
            <w:tcW w:w="1234" w:type="dxa"/>
          </w:tcPr>
          <w:p w14:paraId="2DC3BC7D" w14:textId="77777777" w:rsidR="00D25C48" w:rsidRDefault="00D25C48"/>
        </w:tc>
      </w:tr>
      <w:tr w:rsidR="00D25C48" w14:paraId="7293DD2E" w14:textId="77777777">
        <w:tc>
          <w:tcPr>
            <w:tcW w:w="1234" w:type="dxa"/>
          </w:tcPr>
          <w:p w14:paraId="576225DD" w14:textId="77777777" w:rsidR="00D25C48" w:rsidRDefault="00D25C48"/>
        </w:tc>
        <w:tc>
          <w:tcPr>
            <w:tcW w:w="1234" w:type="dxa"/>
          </w:tcPr>
          <w:p w14:paraId="6B537D21" w14:textId="77777777" w:rsidR="00D25C48" w:rsidRDefault="00D25C48"/>
        </w:tc>
        <w:tc>
          <w:tcPr>
            <w:tcW w:w="1234" w:type="dxa"/>
          </w:tcPr>
          <w:p w14:paraId="7CF43FC3" w14:textId="77777777" w:rsidR="00D25C48" w:rsidRDefault="00D25C48"/>
        </w:tc>
        <w:tc>
          <w:tcPr>
            <w:tcW w:w="1234" w:type="dxa"/>
          </w:tcPr>
          <w:p w14:paraId="413F27E2" w14:textId="77777777" w:rsidR="00D25C48" w:rsidRDefault="00D25C48"/>
        </w:tc>
        <w:tc>
          <w:tcPr>
            <w:tcW w:w="1234" w:type="dxa"/>
          </w:tcPr>
          <w:p w14:paraId="2EE9CF50" w14:textId="77777777" w:rsidR="00D25C48" w:rsidRDefault="00D25C48"/>
        </w:tc>
        <w:tc>
          <w:tcPr>
            <w:tcW w:w="1234" w:type="dxa"/>
          </w:tcPr>
          <w:p w14:paraId="5AC2EB1B" w14:textId="77777777" w:rsidR="00D25C48" w:rsidRDefault="00D25C48"/>
        </w:tc>
        <w:tc>
          <w:tcPr>
            <w:tcW w:w="1234" w:type="dxa"/>
          </w:tcPr>
          <w:p w14:paraId="02C249BF" w14:textId="77777777" w:rsidR="00D25C48" w:rsidRDefault="00D25C48"/>
        </w:tc>
      </w:tr>
      <w:tr w:rsidR="00D25C48" w14:paraId="65A3297A" w14:textId="77777777">
        <w:tc>
          <w:tcPr>
            <w:tcW w:w="1234" w:type="dxa"/>
          </w:tcPr>
          <w:p w14:paraId="2D9921C7" w14:textId="77777777" w:rsidR="00D25C48" w:rsidRDefault="00D25C48"/>
        </w:tc>
        <w:tc>
          <w:tcPr>
            <w:tcW w:w="1234" w:type="dxa"/>
          </w:tcPr>
          <w:p w14:paraId="66B1A7A2" w14:textId="77777777" w:rsidR="00D25C48" w:rsidRDefault="00D25C48"/>
        </w:tc>
        <w:tc>
          <w:tcPr>
            <w:tcW w:w="1234" w:type="dxa"/>
          </w:tcPr>
          <w:p w14:paraId="4878D19C" w14:textId="77777777" w:rsidR="00D25C48" w:rsidRDefault="00D25C48"/>
        </w:tc>
        <w:tc>
          <w:tcPr>
            <w:tcW w:w="1234" w:type="dxa"/>
          </w:tcPr>
          <w:p w14:paraId="5E0E2CC1" w14:textId="77777777" w:rsidR="00D25C48" w:rsidRDefault="00D25C48"/>
        </w:tc>
        <w:tc>
          <w:tcPr>
            <w:tcW w:w="1234" w:type="dxa"/>
          </w:tcPr>
          <w:p w14:paraId="60D7D535" w14:textId="77777777" w:rsidR="00D25C48" w:rsidRDefault="00D25C48"/>
        </w:tc>
        <w:tc>
          <w:tcPr>
            <w:tcW w:w="1234" w:type="dxa"/>
          </w:tcPr>
          <w:p w14:paraId="531B3E13" w14:textId="77777777" w:rsidR="00D25C48" w:rsidRDefault="00D25C48"/>
        </w:tc>
        <w:tc>
          <w:tcPr>
            <w:tcW w:w="1234" w:type="dxa"/>
          </w:tcPr>
          <w:p w14:paraId="5729475A" w14:textId="77777777" w:rsidR="00D25C48" w:rsidRDefault="00D25C48"/>
        </w:tc>
      </w:tr>
      <w:tr w:rsidR="00D25C48" w14:paraId="54069A27" w14:textId="77777777">
        <w:tc>
          <w:tcPr>
            <w:tcW w:w="1234" w:type="dxa"/>
          </w:tcPr>
          <w:p w14:paraId="3F7B08BC" w14:textId="77777777" w:rsidR="00D25C48" w:rsidRDefault="00D25C48"/>
        </w:tc>
        <w:tc>
          <w:tcPr>
            <w:tcW w:w="1234" w:type="dxa"/>
          </w:tcPr>
          <w:p w14:paraId="6E0ADED9" w14:textId="77777777" w:rsidR="00D25C48" w:rsidRDefault="00D25C48"/>
        </w:tc>
        <w:tc>
          <w:tcPr>
            <w:tcW w:w="1234" w:type="dxa"/>
          </w:tcPr>
          <w:p w14:paraId="321420C5" w14:textId="77777777" w:rsidR="00D25C48" w:rsidRDefault="00D25C48"/>
        </w:tc>
        <w:tc>
          <w:tcPr>
            <w:tcW w:w="1234" w:type="dxa"/>
          </w:tcPr>
          <w:p w14:paraId="4939FBA9" w14:textId="77777777" w:rsidR="00D25C48" w:rsidRDefault="00D25C48"/>
        </w:tc>
        <w:tc>
          <w:tcPr>
            <w:tcW w:w="1234" w:type="dxa"/>
          </w:tcPr>
          <w:p w14:paraId="507850EB" w14:textId="77777777" w:rsidR="00D25C48" w:rsidRDefault="00D25C48"/>
        </w:tc>
        <w:tc>
          <w:tcPr>
            <w:tcW w:w="1234" w:type="dxa"/>
          </w:tcPr>
          <w:p w14:paraId="32C52F00" w14:textId="77777777" w:rsidR="00D25C48" w:rsidRDefault="00D25C48"/>
        </w:tc>
        <w:tc>
          <w:tcPr>
            <w:tcW w:w="1234" w:type="dxa"/>
          </w:tcPr>
          <w:p w14:paraId="51A8CE7E" w14:textId="77777777" w:rsidR="00D25C48" w:rsidRDefault="00D25C48"/>
        </w:tc>
      </w:tr>
      <w:tr w:rsidR="00D25C48" w14:paraId="50487551" w14:textId="77777777">
        <w:tc>
          <w:tcPr>
            <w:tcW w:w="1234" w:type="dxa"/>
          </w:tcPr>
          <w:p w14:paraId="1C54B6F7" w14:textId="77777777" w:rsidR="00D25C48" w:rsidRDefault="00D25C48"/>
        </w:tc>
        <w:tc>
          <w:tcPr>
            <w:tcW w:w="1234" w:type="dxa"/>
          </w:tcPr>
          <w:p w14:paraId="78FBF1AD" w14:textId="77777777" w:rsidR="00D25C48" w:rsidRDefault="00D25C48"/>
        </w:tc>
        <w:tc>
          <w:tcPr>
            <w:tcW w:w="1234" w:type="dxa"/>
          </w:tcPr>
          <w:p w14:paraId="747372C7" w14:textId="77777777" w:rsidR="00D25C48" w:rsidRDefault="00D25C48"/>
        </w:tc>
        <w:tc>
          <w:tcPr>
            <w:tcW w:w="1234" w:type="dxa"/>
          </w:tcPr>
          <w:p w14:paraId="0C0742F1" w14:textId="77777777" w:rsidR="00D25C48" w:rsidRDefault="00D25C48"/>
        </w:tc>
        <w:tc>
          <w:tcPr>
            <w:tcW w:w="1234" w:type="dxa"/>
          </w:tcPr>
          <w:p w14:paraId="0D9FDAC4" w14:textId="77777777" w:rsidR="00D25C48" w:rsidRDefault="00D25C48"/>
        </w:tc>
        <w:tc>
          <w:tcPr>
            <w:tcW w:w="1234" w:type="dxa"/>
          </w:tcPr>
          <w:p w14:paraId="4898420E" w14:textId="77777777" w:rsidR="00D25C48" w:rsidRDefault="00D25C48"/>
        </w:tc>
        <w:tc>
          <w:tcPr>
            <w:tcW w:w="1234" w:type="dxa"/>
          </w:tcPr>
          <w:p w14:paraId="142AFD6A" w14:textId="77777777" w:rsidR="00D25C48" w:rsidRDefault="00D25C48"/>
        </w:tc>
      </w:tr>
      <w:tr w:rsidR="00D25C48" w14:paraId="00344C5D" w14:textId="77777777">
        <w:tc>
          <w:tcPr>
            <w:tcW w:w="1234" w:type="dxa"/>
          </w:tcPr>
          <w:p w14:paraId="06C98BE8" w14:textId="77777777" w:rsidR="00D25C48" w:rsidRDefault="00D25C48"/>
        </w:tc>
        <w:tc>
          <w:tcPr>
            <w:tcW w:w="1234" w:type="dxa"/>
          </w:tcPr>
          <w:p w14:paraId="7D08F0D6" w14:textId="77777777" w:rsidR="00D25C48" w:rsidRDefault="00D25C48"/>
        </w:tc>
        <w:tc>
          <w:tcPr>
            <w:tcW w:w="1234" w:type="dxa"/>
          </w:tcPr>
          <w:p w14:paraId="5B0C2C5D" w14:textId="77777777" w:rsidR="00D25C48" w:rsidRDefault="00D25C48"/>
        </w:tc>
        <w:tc>
          <w:tcPr>
            <w:tcW w:w="1234" w:type="dxa"/>
          </w:tcPr>
          <w:p w14:paraId="7D0ED7E7" w14:textId="77777777" w:rsidR="00D25C48" w:rsidRDefault="00D25C48"/>
        </w:tc>
        <w:tc>
          <w:tcPr>
            <w:tcW w:w="1234" w:type="dxa"/>
          </w:tcPr>
          <w:p w14:paraId="3D7DBD3E" w14:textId="77777777" w:rsidR="00D25C48" w:rsidRDefault="00D25C48"/>
        </w:tc>
        <w:tc>
          <w:tcPr>
            <w:tcW w:w="1234" w:type="dxa"/>
          </w:tcPr>
          <w:p w14:paraId="1BD1C4D3" w14:textId="77777777" w:rsidR="00D25C48" w:rsidRDefault="00D25C48"/>
        </w:tc>
        <w:tc>
          <w:tcPr>
            <w:tcW w:w="1234" w:type="dxa"/>
          </w:tcPr>
          <w:p w14:paraId="59788933" w14:textId="77777777" w:rsidR="00D25C48" w:rsidRDefault="00D25C48"/>
        </w:tc>
      </w:tr>
      <w:tr w:rsidR="00D25C48" w14:paraId="65461569" w14:textId="77777777">
        <w:tc>
          <w:tcPr>
            <w:tcW w:w="1234" w:type="dxa"/>
          </w:tcPr>
          <w:p w14:paraId="71622F4C" w14:textId="77777777" w:rsidR="00D25C48" w:rsidRDefault="00D25C48"/>
        </w:tc>
        <w:tc>
          <w:tcPr>
            <w:tcW w:w="1234" w:type="dxa"/>
          </w:tcPr>
          <w:p w14:paraId="5EBD7A8F" w14:textId="77777777" w:rsidR="00D25C48" w:rsidRDefault="00D25C48"/>
        </w:tc>
        <w:tc>
          <w:tcPr>
            <w:tcW w:w="1234" w:type="dxa"/>
          </w:tcPr>
          <w:p w14:paraId="2613A315" w14:textId="77777777" w:rsidR="00D25C48" w:rsidRDefault="00D25C48"/>
        </w:tc>
        <w:tc>
          <w:tcPr>
            <w:tcW w:w="1234" w:type="dxa"/>
          </w:tcPr>
          <w:p w14:paraId="5A641C04" w14:textId="77777777" w:rsidR="00D25C48" w:rsidRDefault="00D25C48"/>
        </w:tc>
        <w:tc>
          <w:tcPr>
            <w:tcW w:w="1234" w:type="dxa"/>
          </w:tcPr>
          <w:p w14:paraId="4D93B8EB" w14:textId="77777777" w:rsidR="00D25C48" w:rsidRDefault="00D25C48"/>
        </w:tc>
        <w:tc>
          <w:tcPr>
            <w:tcW w:w="1234" w:type="dxa"/>
          </w:tcPr>
          <w:p w14:paraId="3729E5B0" w14:textId="77777777" w:rsidR="00D25C48" w:rsidRDefault="00D25C48"/>
        </w:tc>
        <w:tc>
          <w:tcPr>
            <w:tcW w:w="1234" w:type="dxa"/>
          </w:tcPr>
          <w:p w14:paraId="5D5D745E" w14:textId="77777777" w:rsidR="00D25C48" w:rsidRDefault="00D25C48"/>
        </w:tc>
      </w:tr>
    </w:tbl>
    <w:p w14:paraId="4CB04020" w14:textId="77777777" w:rsidR="00D25C48" w:rsidRDefault="00000000">
      <w:pPr>
        <w:pStyle w:val="Heading1"/>
      </w:pPr>
      <w:r>
        <w:t>8. Accessibility and Digital Inclusion Considerations</w:t>
      </w:r>
    </w:p>
    <w:p w14:paraId="2098E371" w14:textId="77777777" w:rsidR="00D25C48" w:rsidRDefault="00000000">
      <w:pPr>
        <w:pStyle w:val="ListBullet"/>
      </w:pPr>
      <w:r>
        <w:t>Alt text for images</w:t>
      </w:r>
    </w:p>
    <w:p w14:paraId="245A3B65" w14:textId="77777777" w:rsidR="00D25C48" w:rsidRDefault="00000000">
      <w:pPr>
        <w:pStyle w:val="ListBullet"/>
      </w:pPr>
      <w:r>
        <w:t>Accessible video captions</w:t>
      </w:r>
    </w:p>
    <w:p w14:paraId="34A56743" w14:textId="77777777" w:rsidR="00D25C48" w:rsidRDefault="00000000">
      <w:pPr>
        <w:pStyle w:val="ListBullet"/>
      </w:pPr>
      <w:r>
        <w:t>Easy Read communication</w:t>
      </w:r>
    </w:p>
    <w:p w14:paraId="48773973" w14:textId="77777777" w:rsidR="00D25C48" w:rsidRDefault="00000000">
      <w:pPr>
        <w:pStyle w:val="ListBullet"/>
      </w:pPr>
      <w:r>
        <w:t>Plain English standards</w:t>
      </w:r>
    </w:p>
    <w:p w14:paraId="20E3CEE4" w14:textId="77777777" w:rsidR="00D25C48" w:rsidRDefault="00000000">
      <w:pPr>
        <w:pStyle w:val="ListBullet"/>
      </w:pPr>
      <w:r>
        <w:t>Translation support</w:t>
      </w:r>
    </w:p>
    <w:p w14:paraId="5E84B9B2" w14:textId="77777777" w:rsidR="00D25C48" w:rsidRDefault="00000000">
      <w:pPr>
        <w:pStyle w:val="ListBullet"/>
      </w:pPr>
      <w:r>
        <w:t>Offline alternatives</w:t>
      </w:r>
    </w:p>
    <w:p w14:paraId="24D4DCB3" w14:textId="77777777" w:rsidR="00D25C48" w:rsidRDefault="00000000">
      <w:pPr>
        <w:pStyle w:val="ListBullet"/>
      </w:pPr>
      <w:r>
        <w:t>Inclusive imagery and language</w:t>
      </w:r>
    </w:p>
    <w:p w14:paraId="15237C3F" w14:textId="77777777" w:rsidR="00D25C48" w:rsidRDefault="00000000">
      <w:pPr>
        <w:pStyle w:val="ListBullet"/>
      </w:pPr>
      <w:r>
        <w:t>Digital inclusion support</w:t>
      </w:r>
    </w:p>
    <w:p w14:paraId="3678EC23" w14:textId="77777777" w:rsidR="000A293B" w:rsidRDefault="000A293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D623FBA" w14:textId="7F4FE108" w:rsidR="00D25C48" w:rsidRDefault="00000000">
      <w:pPr>
        <w:pStyle w:val="Heading1"/>
      </w:pPr>
      <w:r>
        <w:lastRenderedPageBreak/>
        <w:t>9. Monitoring, Engagement and Performance Metrics</w:t>
      </w:r>
    </w:p>
    <w:p w14:paraId="0D3376F3" w14:textId="77777777" w:rsidR="00D25C48" w:rsidRDefault="00000000">
      <w:pPr>
        <w:pStyle w:val="ListBullet"/>
      </w:pPr>
      <w:r>
        <w:t>Reach</w:t>
      </w:r>
    </w:p>
    <w:p w14:paraId="0A66FA7C" w14:textId="77777777" w:rsidR="00D25C48" w:rsidRDefault="00000000">
      <w:pPr>
        <w:pStyle w:val="ListBullet"/>
      </w:pPr>
      <w:r>
        <w:t>Impressions</w:t>
      </w:r>
    </w:p>
    <w:p w14:paraId="2BA40EFC" w14:textId="77777777" w:rsidR="00D25C48" w:rsidRDefault="00000000">
      <w:pPr>
        <w:pStyle w:val="ListBullet"/>
      </w:pPr>
      <w:r>
        <w:t>Engagement rate</w:t>
      </w:r>
    </w:p>
    <w:p w14:paraId="4FDFAC44" w14:textId="77777777" w:rsidR="00D25C48" w:rsidRDefault="00000000">
      <w:pPr>
        <w:pStyle w:val="ListBullet"/>
      </w:pPr>
      <w:r>
        <w:t>Comments and replies</w:t>
      </w:r>
    </w:p>
    <w:p w14:paraId="52E09AEC" w14:textId="77777777" w:rsidR="00D25C48" w:rsidRDefault="00000000">
      <w:pPr>
        <w:pStyle w:val="ListBullet"/>
      </w:pPr>
      <w:r>
        <w:t>Shares and reposts</w:t>
      </w:r>
    </w:p>
    <w:p w14:paraId="0DA430FF" w14:textId="77777777" w:rsidR="00D25C48" w:rsidRDefault="00000000">
      <w:pPr>
        <w:pStyle w:val="ListBullet"/>
      </w:pPr>
      <w:r>
        <w:t>Follower growth</w:t>
      </w:r>
    </w:p>
    <w:p w14:paraId="6EF85145" w14:textId="77777777" w:rsidR="00D25C48" w:rsidRDefault="00000000">
      <w:pPr>
        <w:pStyle w:val="ListBullet"/>
      </w:pPr>
      <w:r>
        <w:t>Click-through rates</w:t>
      </w:r>
    </w:p>
    <w:p w14:paraId="4752AB78" w14:textId="77777777" w:rsidR="00D25C48" w:rsidRDefault="00000000">
      <w:pPr>
        <w:pStyle w:val="ListBullet"/>
      </w:pPr>
      <w:r>
        <w:t>Video views</w:t>
      </w:r>
    </w:p>
    <w:p w14:paraId="4988E78B" w14:textId="77777777" w:rsidR="00D25C48" w:rsidRDefault="00000000">
      <w:pPr>
        <w:pStyle w:val="ListBullet"/>
      </w:pPr>
      <w:r>
        <w:t>Sentiment analysis</w:t>
      </w:r>
    </w:p>
    <w:p w14:paraId="2427AE3E" w14:textId="77777777" w:rsidR="00D25C48" w:rsidRDefault="00000000">
      <w:pPr>
        <w:pStyle w:val="ListBullet"/>
      </w:pPr>
      <w:r>
        <w:t>Customer queries raised</w:t>
      </w:r>
    </w:p>
    <w:p w14:paraId="215445D6" w14:textId="77777777" w:rsidR="00D25C48" w:rsidRDefault="00000000">
      <w:pPr>
        <w:pStyle w:val="Heading1"/>
      </w:pPr>
      <w:r>
        <w:t>10. Campaign Performance Tracker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D25C48" w14:paraId="4896C102" w14:textId="77777777">
        <w:tc>
          <w:tcPr>
            <w:tcW w:w="1728" w:type="dxa"/>
          </w:tcPr>
          <w:p w14:paraId="3907D6E5" w14:textId="77777777" w:rsidR="00D25C48" w:rsidRDefault="00000000">
            <w:r>
              <w:t>Metric</w:t>
            </w:r>
          </w:p>
        </w:tc>
        <w:tc>
          <w:tcPr>
            <w:tcW w:w="1728" w:type="dxa"/>
          </w:tcPr>
          <w:p w14:paraId="7CCBD2D9" w14:textId="77777777" w:rsidR="00D25C48" w:rsidRDefault="00000000">
            <w:r>
              <w:t>Target</w:t>
            </w:r>
          </w:p>
        </w:tc>
        <w:tc>
          <w:tcPr>
            <w:tcW w:w="1728" w:type="dxa"/>
          </w:tcPr>
          <w:p w14:paraId="3264CFDC" w14:textId="77777777" w:rsidR="00D25C48" w:rsidRDefault="00000000">
            <w:r>
              <w:t>Actual</w:t>
            </w:r>
          </w:p>
        </w:tc>
        <w:tc>
          <w:tcPr>
            <w:tcW w:w="1728" w:type="dxa"/>
          </w:tcPr>
          <w:p w14:paraId="6086FC84" w14:textId="77777777" w:rsidR="00D25C48" w:rsidRDefault="00000000">
            <w:r>
              <w:t>Performance Insight</w:t>
            </w:r>
          </w:p>
        </w:tc>
        <w:tc>
          <w:tcPr>
            <w:tcW w:w="1728" w:type="dxa"/>
          </w:tcPr>
          <w:p w14:paraId="35924CBD" w14:textId="77777777" w:rsidR="00D25C48" w:rsidRDefault="00000000">
            <w:r>
              <w:t>Actions Required</w:t>
            </w:r>
          </w:p>
        </w:tc>
      </w:tr>
      <w:tr w:rsidR="00D25C48" w14:paraId="5BD98D4C" w14:textId="77777777">
        <w:tc>
          <w:tcPr>
            <w:tcW w:w="1728" w:type="dxa"/>
          </w:tcPr>
          <w:p w14:paraId="5A77351A" w14:textId="77777777" w:rsidR="00D25C48" w:rsidRDefault="00000000">
            <w:r>
              <w:t>Reach</w:t>
            </w:r>
          </w:p>
        </w:tc>
        <w:tc>
          <w:tcPr>
            <w:tcW w:w="1728" w:type="dxa"/>
          </w:tcPr>
          <w:p w14:paraId="2A3D1C4F" w14:textId="77777777" w:rsidR="00D25C48" w:rsidRDefault="00D25C48"/>
        </w:tc>
        <w:tc>
          <w:tcPr>
            <w:tcW w:w="1728" w:type="dxa"/>
          </w:tcPr>
          <w:p w14:paraId="0573D1D4" w14:textId="77777777" w:rsidR="00D25C48" w:rsidRDefault="00D25C48"/>
        </w:tc>
        <w:tc>
          <w:tcPr>
            <w:tcW w:w="1728" w:type="dxa"/>
          </w:tcPr>
          <w:p w14:paraId="47455E4C" w14:textId="77777777" w:rsidR="00D25C48" w:rsidRDefault="00D25C48"/>
        </w:tc>
        <w:tc>
          <w:tcPr>
            <w:tcW w:w="1728" w:type="dxa"/>
          </w:tcPr>
          <w:p w14:paraId="4B3F70DC" w14:textId="77777777" w:rsidR="00D25C48" w:rsidRDefault="00D25C48"/>
        </w:tc>
      </w:tr>
      <w:tr w:rsidR="00D25C48" w14:paraId="3649BC13" w14:textId="77777777">
        <w:tc>
          <w:tcPr>
            <w:tcW w:w="1728" w:type="dxa"/>
          </w:tcPr>
          <w:p w14:paraId="440E9398" w14:textId="77777777" w:rsidR="00D25C48" w:rsidRDefault="00000000">
            <w:r>
              <w:t>Engagement</w:t>
            </w:r>
          </w:p>
        </w:tc>
        <w:tc>
          <w:tcPr>
            <w:tcW w:w="1728" w:type="dxa"/>
          </w:tcPr>
          <w:p w14:paraId="7E411923" w14:textId="77777777" w:rsidR="00D25C48" w:rsidRDefault="00D25C48"/>
        </w:tc>
        <w:tc>
          <w:tcPr>
            <w:tcW w:w="1728" w:type="dxa"/>
          </w:tcPr>
          <w:p w14:paraId="226E5BA3" w14:textId="77777777" w:rsidR="00D25C48" w:rsidRDefault="00D25C48"/>
        </w:tc>
        <w:tc>
          <w:tcPr>
            <w:tcW w:w="1728" w:type="dxa"/>
          </w:tcPr>
          <w:p w14:paraId="7EBE42B8" w14:textId="77777777" w:rsidR="00D25C48" w:rsidRDefault="00D25C48"/>
        </w:tc>
        <w:tc>
          <w:tcPr>
            <w:tcW w:w="1728" w:type="dxa"/>
          </w:tcPr>
          <w:p w14:paraId="64128A1F" w14:textId="77777777" w:rsidR="00D25C48" w:rsidRDefault="00D25C48"/>
        </w:tc>
      </w:tr>
      <w:tr w:rsidR="00D25C48" w14:paraId="4B991B64" w14:textId="77777777">
        <w:tc>
          <w:tcPr>
            <w:tcW w:w="1728" w:type="dxa"/>
          </w:tcPr>
          <w:p w14:paraId="45C1058F" w14:textId="77777777" w:rsidR="00D25C48" w:rsidRDefault="00000000">
            <w:r>
              <w:t>Follower Growth</w:t>
            </w:r>
          </w:p>
        </w:tc>
        <w:tc>
          <w:tcPr>
            <w:tcW w:w="1728" w:type="dxa"/>
          </w:tcPr>
          <w:p w14:paraId="18FF24EE" w14:textId="77777777" w:rsidR="00D25C48" w:rsidRDefault="00D25C48"/>
        </w:tc>
        <w:tc>
          <w:tcPr>
            <w:tcW w:w="1728" w:type="dxa"/>
          </w:tcPr>
          <w:p w14:paraId="0F387A1B" w14:textId="77777777" w:rsidR="00D25C48" w:rsidRDefault="00D25C48"/>
        </w:tc>
        <w:tc>
          <w:tcPr>
            <w:tcW w:w="1728" w:type="dxa"/>
          </w:tcPr>
          <w:p w14:paraId="04B127C4" w14:textId="77777777" w:rsidR="00D25C48" w:rsidRDefault="00D25C48"/>
        </w:tc>
        <w:tc>
          <w:tcPr>
            <w:tcW w:w="1728" w:type="dxa"/>
          </w:tcPr>
          <w:p w14:paraId="1B4F4865" w14:textId="77777777" w:rsidR="00D25C48" w:rsidRDefault="00D25C48"/>
        </w:tc>
      </w:tr>
      <w:tr w:rsidR="00D25C48" w14:paraId="2E3A86AF" w14:textId="77777777">
        <w:tc>
          <w:tcPr>
            <w:tcW w:w="1728" w:type="dxa"/>
          </w:tcPr>
          <w:p w14:paraId="4BBC96DB" w14:textId="77777777" w:rsidR="00D25C48" w:rsidRDefault="00000000">
            <w:r>
              <w:t>Video Views</w:t>
            </w:r>
          </w:p>
        </w:tc>
        <w:tc>
          <w:tcPr>
            <w:tcW w:w="1728" w:type="dxa"/>
          </w:tcPr>
          <w:p w14:paraId="1CF42CFF" w14:textId="77777777" w:rsidR="00D25C48" w:rsidRDefault="00D25C48"/>
        </w:tc>
        <w:tc>
          <w:tcPr>
            <w:tcW w:w="1728" w:type="dxa"/>
          </w:tcPr>
          <w:p w14:paraId="5E6EF984" w14:textId="77777777" w:rsidR="00D25C48" w:rsidRDefault="00D25C48"/>
        </w:tc>
        <w:tc>
          <w:tcPr>
            <w:tcW w:w="1728" w:type="dxa"/>
          </w:tcPr>
          <w:p w14:paraId="626736B6" w14:textId="77777777" w:rsidR="00D25C48" w:rsidRDefault="00D25C48"/>
        </w:tc>
        <w:tc>
          <w:tcPr>
            <w:tcW w:w="1728" w:type="dxa"/>
          </w:tcPr>
          <w:p w14:paraId="2CAAC454" w14:textId="77777777" w:rsidR="00D25C48" w:rsidRDefault="00D25C48"/>
        </w:tc>
      </w:tr>
      <w:tr w:rsidR="00D25C48" w14:paraId="5844C7F7" w14:textId="77777777">
        <w:tc>
          <w:tcPr>
            <w:tcW w:w="1728" w:type="dxa"/>
          </w:tcPr>
          <w:p w14:paraId="164DBBF2" w14:textId="77777777" w:rsidR="00D25C48" w:rsidRDefault="00000000">
            <w:r>
              <w:t>Click-Through Rate</w:t>
            </w:r>
          </w:p>
        </w:tc>
        <w:tc>
          <w:tcPr>
            <w:tcW w:w="1728" w:type="dxa"/>
          </w:tcPr>
          <w:p w14:paraId="3F2FFA9F" w14:textId="77777777" w:rsidR="00D25C48" w:rsidRDefault="00D25C48"/>
        </w:tc>
        <w:tc>
          <w:tcPr>
            <w:tcW w:w="1728" w:type="dxa"/>
          </w:tcPr>
          <w:p w14:paraId="2EAE7915" w14:textId="77777777" w:rsidR="00D25C48" w:rsidRDefault="00D25C48"/>
        </w:tc>
        <w:tc>
          <w:tcPr>
            <w:tcW w:w="1728" w:type="dxa"/>
          </w:tcPr>
          <w:p w14:paraId="7667F3DE" w14:textId="77777777" w:rsidR="00D25C48" w:rsidRDefault="00D25C48"/>
        </w:tc>
        <w:tc>
          <w:tcPr>
            <w:tcW w:w="1728" w:type="dxa"/>
          </w:tcPr>
          <w:p w14:paraId="0D03724E" w14:textId="77777777" w:rsidR="00D25C48" w:rsidRDefault="00D25C48"/>
        </w:tc>
      </w:tr>
      <w:tr w:rsidR="00D25C48" w14:paraId="5E819582" w14:textId="77777777">
        <w:tc>
          <w:tcPr>
            <w:tcW w:w="1728" w:type="dxa"/>
          </w:tcPr>
          <w:p w14:paraId="61B84052" w14:textId="77777777" w:rsidR="00D25C48" w:rsidRDefault="00000000">
            <w:r>
              <w:t>Comments</w:t>
            </w:r>
          </w:p>
        </w:tc>
        <w:tc>
          <w:tcPr>
            <w:tcW w:w="1728" w:type="dxa"/>
          </w:tcPr>
          <w:p w14:paraId="748871B6" w14:textId="77777777" w:rsidR="00D25C48" w:rsidRDefault="00D25C48"/>
        </w:tc>
        <w:tc>
          <w:tcPr>
            <w:tcW w:w="1728" w:type="dxa"/>
          </w:tcPr>
          <w:p w14:paraId="317F50D9" w14:textId="77777777" w:rsidR="00D25C48" w:rsidRDefault="00D25C48"/>
        </w:tc>
        <w:tc>
          <w:tcPr>
            <w:tcW w:w="1728" w:type="dxa"/>
          </w:tcPr>
          <w:p w14:paraId="7C4D66BA" w14:textId="77777777" w:rsidR="00D25C48" w:rsidRDefault="00D25C48"/>
        </w:tc>
        <w:tc>
          <w:tcPr>
            <w:tcW w:w="1728" w:type="dxa"/>
          </w:tcPr>
          <w:p w14:paraId="406ADBDD" w14:textId="77777777" w:rsidR="00D25C48" w:rsidRDefault="00D25C48"/>
        </w:tc>
      </w:tr>
      <w:tr w:rsidR="00D25C48" w14:paraId="27735807" w14:textId="77777777">
        <w:tc>
          <w:tcPr>
            <w:tcW w:w="1728" w:type="dxa"/>
          </w:tcPr>
          <w:p w14:paraId="2C518F78" w14:textId="77777777" w:rsidR="00D25C48" w:rsidRDefault="00000000">
            <w:r>
              <w:t>Shares</w:t>
            </w:r>
          </w:p>
        </w:tc>
        <w:tc>
          <w:tcPr>
            <w:tcW w:w="1728" w:type="dxa"/>
          </w:tcPr>
          <w:p w14:paraId="4FF9B001" w14:textId="77777777" w:rsidR="00D25C48" w:rsidRDefault="00D25C48"/>
        </w:tc>
        <w:tc>
          <w:tcPr>
            <w:tcW w:w="1728" w:type="dxa"/>
          </w:tcPr>
          <w:p w14:paraId="38E20628" w14:textId="77777777" w:rsidR="00D25C48" w:rsidRDefault="00D25C48"/>
        </w:tc>
        <w:tc>
          <w:tcPr>
            <w:tcW w:w="1728" w:type="dxa"/>
          </w:tcPr>
          <w:p w14:paraId="521306AB" w14:textId="77777777" w:rsidR="00D25C48" w:rsidRDefault="00D25C48"/>
        </w:tc>
        <w:tc>
          <w:tcPr>
            <w:tcW w:w="1728" w:type="dxa"/>
          </w:tcPr>
          <w:p w14:paraId="3EF3BBAB" w14:textId="77777777" w:rsidR="00D25C48" w:rsidRDefault="00D25C48"/>
        </w:tc>
      </w:tr>
      <w:tr w:rsidR="00D25C48" w14:paraId="32DC855D" w14:textId="77777777">
        <w:tc>
          <w:tcPr>
            <w:tcW w:w="1728" w:type="dxa"/>
          </w:tcPr>
          <w:p w14:paraId="0F04D445" w14:textId="77777777" w:rsidR="00D25C48" w:rsidRDefault="00000000">
            <w:r>
              <w:t>Customer Queries</w:t>
            </w:r>
          </w:p>
        </w:tc>
        <w:tc>
          <w:tcPr>
            <w:tcW w:w="1728" w:type="dxa"/>
          </w:tcPr>
          <w:p w14:paraId="475018BB" w14:textId="77777777" w:rsidR="00D25C48" w:rsidRDefault="00D25C48"/>
        </w:tc>
        <w:tc>
          <w:tcPr>
            <w:tcW w:w="1728" w:type="dxa"/>
          </w:tcPr>
          <w:p w14:paraId="66D1AA94" w14:textId="77777777" w:rsidR="00D25C48" w:rsidRDefault="00D25C48"/>
        </w:tc>
        <w:tc>
          <w:tcPr>
            <w:tcW w:w="1728" w:type="dxa"/>
          </w:tcPr>
          <w:p w14:paraId="1489D825" w14:textId="77777777" w:rsidR="00D25C48" w:rsidRDefault="00D25C48"/>
        </w:tc>
        <w:tc>
          <w:tcPr>
            <w:tcW w:w="1728" w:type="dxa"/>
          </w:tcPr>
          <w:p w14:paraId="0735B7E5" w14:textId="77777777" w:rsidR="00D25C48" w:rsidRDefault="00D25C48"/>
        </w:tc>
      </w:tr>
      <w:tr w:rsidR="00D25C48" w14:paraId="6D167BAE" w14:textId="77777777">
        <w:tc>
          <w:tcPr>
            <w:tcW w:w="1728" w:type="dxa"/>
          </w:tcPr>
          <w:p w14:paraId="50F50AF7" w14:textId="77777777" w:rsidR="00D25C48" w:rsidRDefault="00000000">
            <w:r>
              <w:t>Positive Sentiment</w:t>
            </w:r>
          </w:p>
        </w:tc>
        <w:tc>
          <w:tcPr>
            <w:tcW w:w="1728" w:type="dxa"/>
          </w:tcPr>
          <w:p w14:paraId="63B278D3" w14:textId="77777777" w:rsidR="00D25C48" w:rsidRDefault="00D25C48"/>
        </w:tc>
        <w:tc>
          <w:tcPr>
            <w:tcW w:w="1728" w:type="dxa"/>
          </w:tcPr>
          <w:p w14:paraId="50D22159" w14:textId="77777777" w:rsidR="00D25C48" w:rsidRDefault="00D25C48"/>
        </w:tc>
        <w:tc>
          <w:tcPr>
            <w:tcW w:w="1728" w:type="dxa"/>
          </w:tcPr>
          <w:p w14:paraId="28564659" w14:textId="77777777" w:rsidR="00D25C48" w:rsidRDefault="00D25C48"/>
        </w:tc>
        <w:tc>
          <w:tcPr>
            <w:tcW w:w="1728" w:type="dxa"/>
          </w:tcPr>
          <w:p w14:paraId="10D59735" w14:textId="77777777" w:rsidR="00D25C48" w:rsidRDefault="00D25C48"/>
        </w:tc>
      </w:tr>
      <w:tr w:rsidR="00D25C48" w14:paraId="0493E92C" w14:textId="77777777">
        <w:tc>
          <w:tcPr>
            <w:tcW w:w="1728" w:type="dxa"/>
          </w:tcPr>
          <w:p w14:paraId="1293C198" w14:textId="77777777" w:rsidR="00D25C48" w:rsidRDefault="00000000">
            <w:r>
              <w:t>Negative Sentiment</w:t>
            </w:r>
          </w:p>
        </w:tc>
        <w:tc>
          <w:tcPr>
            <w:tcW w:w="1728" w:type="dxa"/>
          </w:tcPr>
          <w:p w14:paraId="49768F9A" w14:textId="77777777" w:rsidR="00D25C48" w:rsidRDefault="00D25C48"/>
        </w:tc>
        <w:tc>
          <w:tcPr>
            <w:tcW w:w="1728" w:type="dxa"/>
          </w:tcPr>
          <w:p w14:paraId="646FE74D" w14:textId="77777777" w:rsidR="00D25C48" w:rsidRDefault="00D25C48"/>
        </w:tc>
        <w:tc>
          <w:tcPr>
            <w:tcW w:w="1728" w:type="dxa"/>
          </w:tcPr>
          <w:p w14:paraId="34096571" w14:textId="77777777" w:rsidR="00D25C48" w:rsidRDefault="00D25C48"/>
        </w:tc>
        <w:tc>
          <w:tcPr>
            <w:tcW w:w="1728" w:type="dxa"/>
          </w:tcPr>
          <w:p w14:paraId="67856C2D" w14:textId="77777777" w:rsidR="00D25C48" w:rsidRDefault="00D25C48"/>
        </w:tc>
      </w:tr>
    </w:tbl>
    <w:p w14:paraId="3964E2E6" w14:textId="77777777" w:rsidR="00D25C48" w:rsidRDefault="00000000">
      <w:pPr>
        <w:pStyle w:val="Heading1"/>
      </w:pPr>
      <w:r>
        <w:t>11. Risks, Challenges and Mitigation</w:t>
      </w:r>
    </w:p>
    <w:p w14:paraId="6E6167F2" w14:textId="77777777" w:rsidR="00D25C48" w:rsidRDefault="00000000">
      <w:pPr>
        <w:pStyle w:val="ListBullet"/>
      </w:pPr>
      <w:r>
        <w:t>Low engagement</w:t>
      </w:r>
    </w:p>
    <w:p w14:paraId="29DD9950" w14:textId="77777777" w:rsidR="00D25C48" w:rsidRDefault="00000000">
      <w:pPr>
        <w:pStyle w:val="ListBullet"/>
      </w:pPr>
      <w:r>
        <w:t>Negative comments</w:t>
      </w:r>
    </w:p>
    <w:p w14:paraId="354F6935" w14:textId="77777777" w:rsidR="00D25C48" w:rsidRDefault="00000000">
      <w:pPr>
        <w:pStyle w:val="ListBullet"/>
      </w:pPr>
      <w:r>
        <w:t>Misinformation</w:t>
      </w:r>
    </w:p>
    <w:p w14:paraId="4283D33F" w14:textId="77777777" w:rsidR="00D25C48" w:rsidRDefault="00000000">
      <w:pPr>
        <w:pStyle w:val="ListBullet"/>
      </w:pPr>
      <w:r>
        <w:t>Platform outages</w:t>
      </w:r>
    </w:p>
    <w:p w14:paraId="564BEC2E" w14:textId="77777777" w:rsidR="00D25C48" w:rsidRDefault="00000000">
      <w:pPr>
        <w:pStyle w:val="ListBullet"/>
      </w:pPr>
      <w:r>
        <w:t>Accessibility barriers</w:t>
      </w:r>
    </w:p>
    <w:p w14:paraId="39B087D0" w14:textId="77777777" w:rsidR="00D25C48" w:rsidRDefault="00000000">
      <w:pPr>
        <w:pStyle w:val="ListBullet"/>
      </w:pPr>
      <w:r>
        <w:t>Reputational risks</w:t>
      </w:r>
    </w:p>
    <w:p w14:paraId="44570E01" w14:textId="77777777" w:rsidR="00D25C48" w:rsidRDefault="00000000">
      <w:pPr>
        <w:pStyle w:val="ListBullet"/>
      </w:pPr>
      <w:r>
        <w:t>Consultation fatigue</w:t>
      </w:r>
    </w:p>
    <w:p w14:paraId="5AC1153A" w14:textId="77777777" w:rsidR="00D25C48" w:rsidRDefault="00000000">
      <w:pPr>
        <w:pStyle w:val="ListBullet"/>
      </w:pPr>
      <w:r>
        <w:t>Data protection concerns</w:t>
      </w:r>
    </w:p>
    <w:p w14:paraId="3C583C3F" w14:textId="77777777" w:rsidR="00D25C48" w:rsidRDefault="00000000">
      <w:pPr>
        <w:pStyle w:val="Heading1"/>
      </w:pPr>
      <w:r>
        <w:lastRenderedPageBreak/>
        <w:t>12. Resident Influence and Accountability</w:t>
      </w:r>
    </w:p>
    <w:p w14:paraId="200BFF20" w14:textId="77777777" w:rsidR="00D25C48" w:rsidRDefault="00000000">
      <w:pPr>
        <w:pStyle w:val="ListBullet"/>
      </w:pPr>
      <w:r>
        <w:t>What residents said</w:t>
      </w:r>
    </w:p>
    <w:p w14:paraId="074737FC" w14:textId="77777777" w:rsidR="00D25C48" w:rsidRDefault="00000000">
      <w:pPr>
        <w:pStyle w:val="ListBullet"/>
      </w:pPr>
      <w:r>
        <w:t>Actions agreed</w:t>
      </w:r>
    </w:p>
    <w:p w14:paraId="523B6B5A" w14:textId="77777777" w:rsidR="00D25C48" w:rsidRDefault="00000000">
      <w:pPr>
        <w:pStyle w:val="ListBullet"/>
      </w:pPr>
      <w:r>
        <w:t>Changes implemented</w:t>
      </w:r>
    </w:p>
    <w:p w14:paraId="4C924D5C" w14:textId="77777777" w:rsidR="00D25C48" w:rsidRDefault="00000000">
      <w:pPr>
        <w:pStyle w:val="ListBullet"/>
      </w:pPr>
      <w:r>
        <w:t>You Said, We Did updates</w:t>
      </w:r>
    </w:p>
    <w:p w14:paraId="23AEB151" w14:textId="77777777" w:rsidR="00D25C48" w:rsidRDefault="00000000">
      <w:pPr>
        <w:pStyle w:val="ListBullet"/>
      </w:pPr>
      <w:r>
        <w:t>Feedback provided to residents</w:t>
      </w:r>
    </w:p>
    <w:p w14:paraId="7FD543AB" w14:textId="77777777" w:rsidR="00D25C48" w:rsidRDefault="00000000">
      <w:pPr>
        <w:pStyle w:val="ListBullet"/>
      </w:pPr>
      <w:r>
        <w:t>Evidence of customer influence</w:t>
      </w:r>
    </w:p>
    <w:p w14:paraId="3391EFC2" w14:textId="77777777" w:rsidR="00D25C48" w:rsidRDefault="00000000">
      <w:pPr>
        <w:pStyle w:val="Heading1"/>
      </w:pPr>
      <w:r>
        <w:t>13. Resources and Budget Planning</w:t>
      </w:r>
    </w:p>
    <w:p w14:paraId="00A7A9E4" w14:textId="77777777" w:rsidR="00D25C48" w:rsidRDefault="00000000">
      <w:pPr>
        <w:pStyle w:val="ListBullet"/>
      </w:pPr>
      <w:r>
        <w:t>Graphic design resources</w:t>
      </w:r>
    </w:p>
    <w:p w14:paraId="3B2D3D16" w14:textId="77777777" w:rsidR="00D25C48" w:rsidRDefault="00000000">
      <w:pPr>
        <w:pStyle w:val="ListBullet"/>
      </w:pPr>
      <w:r>
        <w:t>Content creation</w:t>
      </w:r>
    </w:p>
    <w:p w14:paraId="518D43BE" w14:textId="77777777" w:rsidR="00D25C48" w:rsidRDefault="00000000">
      <w:pPr>
        <w:pStyle w:val="ListBullet"/>
      </w:pPr>
      <w:r>
        <w:t>Advertising budgets</w:t>
      </w:r>
    </w:p>
    <w:p w14:paraId="336CB1A8" w14:textId="77777777" w:rsidR="00D25C48" w:rsidRDefault="00000000">
      <w:pPr>
        <w:pStyle w:val="ListBullet"/>
      </w:pPr>
      <w:r>
        <w:t>Video production</w:t>
      </w:r>
    </w:p>
    <w:p w14:paraId="6BE84781" w14:textId="77777777" w:rsidR="00D25C48" w:rsidRDefault="00000000">
      <w:pPr>
        <w:pStyle w:val="ListBullet"/>
      </w:pPr>
      <w:r>
        <w:t>Community management</w:t>
      </w:r>
    </w:p>
    <w:p w14:paraId="490C1906" w14:textId="77777777" w:rsidR="00D25C48" w:rsidRDefault="00000000">
      <w:pPr>
        <w:pStyle w:val="ListBullet"/>
      </w:pPr>
      <w:r>
        <w:t>Digital tools and software</w:t>
      </w:r>
    </w:p>
    <w:p w14:paraId="7028CA14" w14:textId="77777777" w:rsidR="00D25C48" w:rsidRDefault="00000000">
      <w:pPr>
        <w:pStyle w:val="Heading1"/>
      </w:pPr>
      <w:r>
        <w:t>14. Partner and Community Collaboration</w:t>
      </w:r>
    </w:p>
    <w:p w14:paraId="67DD455E" w14:textId="77777777" w:rsidR="00D25C48" w:rsidRDefault="00000000">
      <w:pPr>
        <w:pStyle w:val="ListBullet"/>
      </w:pPr>
      <w:r>
        <w:t>Resident groups</w:t>
      </w:r>
    </w:p>
    <w:p w14:paraId="2EBB1AC4" w14:textId="77777777" w:rsidR="00D25C48" w:rsidRDefault="00000000">
      <w:pPr>
        <w:pStyle w:val="ListBullet"/>
      </w:pPr>
      <w:r>
        <w:t>Community organisations</w:t>
      </w:r>
    </w:p>
    <w:p w14:paraId="5AFE8F18" w14:textId="77777777" w:rsidR="00D25C48" w:rsidRDefault="00000000">
      <w:pPr>
        <w:pStyle w:val="ListBullet"/>
      </w:pPr>
      <w:r>
        <w:t>Partner agencies</w:t>
      </w:r>
    </w:p>
    <w:p w14:paraId="72C466E7" w14:textId="77777777" w:rsidR="00D25C48" w:rsidRDefault="00000000">
      <w:pPr>
        <w:pStyle w:val="ListBullet"/>
      </w:pPr>
      <w:r>
        <w:t>Local councillors</w:t>
      </w:r>
    </w:p>
    <w:p w14:paraId="73ACAE4A" w14:textId="77777777" w:rsidR="00D25C48" w:rsidRDefault="00000000">
      <w:pPr>
        <w:pStyle w:val="ListBullet"/>
      </w:pPr>
      <w:r>
        <w:t>Influencers and ambassadors</w:t>
      </w:r>
    </w:p>
    <w:p w14:paraId="42A74F2F" w14:textId="77777777" w:rsidR="00D25C48" w:rsidRDefault="00000000">
      <w:pPr>
        <w:pStyle w:val="ListBullet"/>
      </w:pPr>
      <w:r>
        <w:t>Voluntary sector organisations</w:t>
      </w:r>
    </w:p>
    <w:p w14:paraId="2795931F" w14:textId="77777777" w:rsidR="00D25C48" w:rsidRDefault="00000000">
      <w:pPr>
        <w:pStyle w:val="Heading1"/>
      </w:pPr>
      <w:r>
        <w:t>15. Data Protection and Governance</w:t>
      </w:r>
    </w:p>
    <w:p w14:paraId="3039C5F5" w14:textId="77777777" w:rsidR="00D25C48" w:rsidRDefault="00000000">
      <w:pPr>
        <w:pStyle w:val="ListBullet"/>
      </w:pPr>
      <w:r>
        <w:t>Consent arrangements</w:t>
      </w:r>
    </w:p>
    <w:p w14:paraId="336C1C99" w14:textId="77777777" w:rsidR="00D25C48" w:rsidRDefault="00000000">
      <w:pPr>
        <w:pStyle w:val="ListBullet"/>
      </w:pPr>
      <w:r>
        <w:t>Privacy notices</w:t>
      </w:r>
    </w:p>
    <w:p w14:paraId="5591F631" w14:textId="77777777" w:rsidR="00D25C48" w:rsidRDefault="00000000">
      <w:pPr>
        <w:pStyle w:val="ListBullet"/>
      </w:pPr>
      <w:r>
        <w:t>Moderation standards</w:t>
      </w:r>
    </w:p>
    <w:p w14:paraId="5B9EA31F" w14:textId="77777777" w:rsidR="00D25C48" w:rsidRDefault="00000000">
      <w:pPr>
        <w:pStyle w:val="ListBullet"/>
      </w:pPr>
      <w:r>
        <w:t>Safeguarding concerns</w:t>
      </w:r>
    </w:p>
    <w:p w14:paraId="6FE4B69F" w14:textId="77777777" w:rsidR="00D25C48" w:rsidRDefault="00000000">
      <w:pPr>
        <w:pStyle w:val="ListBullet"/>
      </w:pPr>
      <w:r>
        <w:t>Social media governance</w:t>
      </w:r>
    </w:p>
    <w:p w14:paraId="343EF437" w14:textId="77777777" w:rsidR="00D25C48" w:rsidRDefault="00000000">
      <w:pPr>
        <w:pStyle w:val="ListBullet"/>
      </w:pPr>
      <w:r>
        <w:t>GDPR compliance</w:t>
      </w:r>
    </w:p>
    <w:p w14:paraId="405DD2A7" w14:textId="77777777" w:rsidR="000A293B" w:rsidRDefault="000A293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E2B9E98" w14:textId="5807DAB2" w:rsidR="00D25C48" w:rsidRDefault="00000000">
      <w:pPr>
        <w:pStyle w:val="Heading1"/>
      </w:pPr>
      <w:r>
        <w:lastRenderedPageBreak/>
        <w:t>16. Reporting and Governance Arrangements</w:t>
      </w:r>
    </w:p>
    <w:p w14:paraId="1A702B67" w14:textId="77777777" w:rsidR="00D25C48" w:rsidRDefault="00000000">
      <w:pPr>
        <w:pStyle w:val="ListBullet"/>
      </w:pPr>
      <w:r>
        <w:t>Executive reporting</w:t>
      </w:r>
    </w:p>
    <w:p w14:paraId="5C3DBD66" w14:textId="77777777" w:rsidR="00D25C48" w:rsidRDefault="00000000">
      <w:pPr>
        <w:pStyle w:val="ListBullet"/>
      </w:pPr>
      <w:r>
        <w:t>Board reporting</w:t>
      </w:r>
    </w:p>
    <w:p w14:paraId="4797C79F" w14:textId="77777777" w:rsidR="00D25C48" w:rsidRDefault="00000000">
      <w:pPr>
        <w:pStyle w:val="ListBullet"/>
      </w:pPr>
      <w:r>
        <w:t>Resident reporting</w:t>
      </w:r>
    </w:p>
    <w:p w14:paraId="24D2093D" w14:textId="77777777" w:rsidR="00D25C48" w:rsidRDefault="00000000">
      <w:pPr>
        <w:pStyle w:val="ListBullet"/>
      </w:pPr>
      <w:r>
        <w:t>Performance dashboards</w:t>
      </w:r>
    </w:p>
    <w:p w14:paraId="28B920E9" w14:textId="77777777" w:rsidR="00D25C48" w:rsidRDefault="00000000">
      <w:pPr>
        <w:pStyle w:val="ListBullet"/>
      </w:pPr>
      <w:r>
        <w:t>Quarterly campaign reviews</w:t>
      </w:r>
    </w:p>
    <w:p w14:paraId="61304383" w14:textId="77777777" w:rsidR="00D25C48" w:rsidRDefault="00000000">
      <w:pPr>
        <w:pStyle w:val="ListBullet"/>
      </w:pPr>
      <w:r>
        <w:t>Lessons learned reporting</w:t>
      </w:r>
    </w:p>
    <w:p w14:paraId="139AF3A0" w14:textId="77777777" w:rsidR="00D25C48" w:rsidRDefault="00000000">
      <w:pPr>
        <w:pStyle w:val="Heading1"/>
      </w:pPr>
      <w:r>
        <w:t>17. Lessons Learned and Continuous Improvement</w:t>
      </w:r>
    </w:p>
    <w:p w14:paraId="3A80FE58" w14:textId="77777777" w:rsidR="00D25C48" w:rsidRDefault="00000000">
      <w:pPr>
        <w:pStyle w:val="ListBullet"/>
      </w:pPr>
      <w:r>
        <w:t>Campaign performance review</w:t>
      </w:r>
    </w:p>
    <w:p w14:paraId="01AA38CF" w14:textId="77777777" w:rsidR="00D25C48" w:rsidRDefault="00000000">
      <w:pPr>
        <w:pStyle w:val="ListBullet"/>
      </w:pPr>
      <w:r>
        <w:t>Accessibility learning</w:t>
      </w:r>
    </w:p>
    <w:p w14:paraId="7A521192" w14:textId="77777777" w:rsidR="00D25C48" w:rsidRDefault="00000000">
      <w:pPr>
        <w:pStyle w:val="ListBullet"/>
      </w:pPr>
      <w:r>
        <w:t>Audience insight</w:t>
      </w:r>
    </w:p>
    <w:p w14:paraId="39790CF8" w14:textId="77777777" w:rsidR="00D25C48" w:rsidRDefault="00000000">
      <w:pPr>
        <w:pStyle w:val="ListBullet"/>
      </w:pPr>
      <w:r>
        <w:t>Communication improvements</w:t>
      </w:r>
    </w:p>
    <w:p w14:paraId="73F35FEE" w14:textId="77777777" w:rsidR="00D25C48" w:rsidRDefault="00000000">
      <w:pPr>
        <w:pStyle w:val="ListBullet"/>
      </w:pPr>
      <w:r>
        <w:t>Future campaign recommendations</w:t>
      </w:r>
    </w:p>
    <w:p w14:paraId="5AB4257F" w14:textId="77777777" w:rsidR="00D25C48" w:rsidRDefault="00000000">
      <w:pPr>
        <w:pStyle w:val="Heading1"/>
      </w:pPr>
      <w:r>
        <w:t>18. Social Media Engagement Dashboard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D25C48" w14:paraId="3C93BE2B" w14:textId="77777777">
        <w:tc>
          <w:tcPr>
            <w:tcW w:w="1440" w:type="dxa"/>
          </w:tcPr>
          <w:p w14:paraId="4C0F5287" w14:textId="77777777" w:rsidR="00D25C48" w:rsidRDefault="00000000">
            <w:r>
              <w:t>Campaign</w:t>
            </w:r>
          </w:p>
        </w:tc>
        <w:tc>
          <w:tcPr>
            <w:tcW w:w="1440" w:type="dxa"/>
          </w:tcPr>
          <w:p w14:paraId="02DDD346" w14:textId="77777777" w:rsidR="00D25C48" w:rsidRDefault="00000000">
            <w:r>
              <w:t>Platform</w:t>
            </w:r>
          </w:p>
        </w:tc>
        <w:tc>
          <w:tcPr>
            <w:tcW w:w="1440" w:type="dxa"/>
          </w:tcPr>
          <w:p w14:paraId="12FEC9D2" w14:textId="77777777" w:rsidR="00D25C48" w:rsidRDefault="00000000">
            <w:r>
              <w:t>Reach / Engagement</w:t>
            </w:r>
          </w:p>
        </w:tc>
        <w:tc>
          <w:tcPr>
            <w:tcW w:w="1440" w:type="dxa"/>
          </w:tcPr>
          <w:p w14:paraId="53914945" w14:textId="77777777" w:rsidR="00D25C48" w:rsidRDefault="00000000">
            <w:r>
              <w:t>Key Themes</w:t>
            </w:r>
          </w:p>
        </w:tc>
        <w:tc>
          <w:tcPr>
            <w:tcW w:w="1440" w:type="dxa"/>
          </w:tcPr>
          <w:p w14:paraId="07B4AD98" w14:textId="77777777" w:rsidR="00D25C48" w:rsidRDefault="00000000">
            <w:r>
              <w:t>Actions Agreed</w:t>
            </w:r>
          </w:p>
        </w:tc>
        <w:tc>
          <w:tcPr>
            <w:tcW w:w="1440" w:type="dxa"/>
          </w:tcPr>
          <w:p w14:paraId="3974454F" w14:textId="77777777" w:rsidR="00D25C48" w:rsidRDefault="00000000">
            <w:r>
              <w:t>Review Date</w:t>
            </w:r>
          </w:p>
        </w:tc>
      </w:tr>
      <w:tr w:rsidR="00D25C48" w14:paraId="18073E30" w14:textId="77777777">
        <w:tc>
          <w:tcPr>
            <w:tcW w:w="1440" w:type="dxa"/>
          </w:tcPr>
          <w:p w14:paraId="0AF342A1" w14:textId="77777777" w:rsidR="00D25C48" w:rsidRDefault="00D25C48"/>
        </w:tc>
        <w:tc>
          <w:tcPr>
            <w:tcW w:w="1440" w:type="dxa"/>
          </w:tcPr>
          <w:p w14:paraId="314FC726" w14:textId="77777777" w:rsidR="00D25C48" w:rsidRDefault="00D25C48"/>
        </w:tc>
        <w:tc>
          <w:tcPr>
            <w:tcW w:w="1440" w:type="dxa"/>
          </w:tcPr>
          <w:p w14:paraId="5C97BA2B" w14:textId="77777777" w:rsidR="00D25C48" w:rsidRDefault="00D25C48"/>
        </w:tc>
        <w:tc>
          <w:tcPr>
            <w:tcW w:w="1440" w:type="dxa"/>
          </w:tcPr>
          <w:p w14:paraId="43CDFAC2" w14:textId="77777777" w:rsidR="00D25C48" w:rsidRDefault="00D25C48"/>
        </w:tc>
        <w:tc>
          <w:tcPr>
            <w:tcW w:w="1440" w:type="dxa"/>
          </w:tcPr>
          <w:p w14:paraId="5019B6F9" w14:textId="77777777" w:rsidR="00D25C48" w:rsidRDefault="00D25C48"/>
        </w:tc>
        <w:tc>
          <w:tcPr>
            <w:tcW w:w="1440" w:type="dxa"/>
          </w:tcPr>
          <w:p w14:paraId="058D47C7" w14:textId="77777777" w:rsidR="00D25C48" w:rsidRDefault="00D25C48"/>
        </w:tc>
      </w:tr>
      <w:tr w:rsidR="00D25C48" w14:paraId="4CC713A3" w14:textId="77777777">
        <w:tc>
          <w:tcPr>
            <w:tcW w:w="1440" w:type="dxa"/>
          </w:tcPr>
          <w:p w14:paraId="68E9874F" w14:textId="77777777" w:rsidR="00D25C48" w:rsidRDefault="00D25C48"/>
        </w:tc>
        <w:tc>
          <w:tcPr>
            <w:tcW w:w="1440" w:type="dxa"/>
          </w:tcPr>
          <w:p w14:paraId="61F8D3AA" w14:textId="77777777" w:rsidR="00D25C48" w:rsidRDefault="00D25C48"/>
        </w:tc>
        <w:tc>
          <w:tcPr>
            <w:tcW w:w="1440" w:type="dxa"/>
          </w:tcPr>
          <w:p w14:paraId="21DD052A" w14:textId="77777777" w:rsidR="00D25C48" w:rsidRDefault="00D25C48"/>
        </w:tc>
        <w:tc>
          <w:tcPr>
            <w:tcW w:w="1440" w:type="dxa"/>
          </w:tcPr>
          <w:p w14:paraId="371BDF05" w14:textId="77777777" w:rsidR="00D25C48" w:rsidRDefault="00D25C48"/>
        </w:tc>
        <w:tc>
          <w:tcPr>
            <w:tcW w:w="1440" w:type="dxa"/>
          </w:tcPr>
          <w:p w14:paraId="43479696" w14:textId="77777777" w:rsidR="00D25C48" w:rsidRDefault="00D25C48"/>
        </w:tc>
        <w:tc>
          <w:tcPr>
            <w:tcW w:w="1440" w:type="dxa"/>
          </w:tcPr>
          <w:p w14:paraId="2C68D52E" w14:textId="77777777" w:rsidR="00D25C48" w:rsidRDefault="00D25C48"/>
        </w:tc>
      </w:tr>
      <w:tr w:rsidR="00D25C48" w14:paraId="47589A4B" w14:textId="77777777">
        <w:tc>
          <w:tcPr>
            <w:tcW w:w="1440" w:type="dxa"/>
          </w:tcPr>
          <w:p w14:paraId="0C492A76" w14:textId="77777777" w:rsidR="00D25C48" w:rsidRDefault="00D25C48"/>
        </w:tc>
        <w:tc>
          <w:tcPr>
            <w:tcW w:w="1440" w:type="dxa"/>
          </w:tcPr>
          <w:p w14:paraId="6DEEA6F7" w14:textId="77777777" w:rsidR="00D25C48" w:rsidRDefault="00D25C48"/>
        </w:tc>
        <w:tc>
          <w:tcPr>
            <w:tcW w:w="1440" w:type="dxa"/>
          </w:tcPr>
          <w:p w14:paraId="7788311C" w14:textId="77777777" w:rsidR="00D25C48" w:rsidRDefault="00D25C48"/>
        </w:tc>
        <w:tc>
          <w:tcPr>
            <w:tcW w:w="1440" w:type="dxa"/>
          </w:tcPr>
          <w:p w14:paraId="3ED10837" w14:textId="77777777" w:rsidR="00D25C48" w:rsidRDefault="00D25C48"/>
        </w:tc>
        <w:tc>
          <w:tcPr>
            <w:tcW w:w="1440" w:type="dxa"/>
          </w:tcPr>
          <w:p w14:paraId="7435085C" w14:textId="77777777" w:rsidR="00D25C48" w:rsidRDefault="00D25C48"/>
        </w:tc>
        <w:tc>
          <w:tcPr>
            <w:tcW w:w="1440" w:type="dxa"/>
          </w:tcPr>
          <w:p w14:paraId="318E9E38" w14:textId="77777777" w:rsidR="00D25C48" w:rsidRDefault="00D25C48"/>
        </w:tc>
      </w:tr>
      <w:tr w:rsidR="00D25C48" w14:paraId="794AFC69" w14:textId="77777777">
        <w:tc>
          <w:tcPr>
            <w:tcW w:w="1440" w:type="dxa"/>
          </w:tcPr>
          <w:p w14:paraId="2D2401D2" w14:textId="77777777" w:rsidR="00D25C48" w:rsidRDefault="00D25C48"/>
        </w:tc>
        <w:tc>
          <w:tcPr>
            <w:tcW w:w="1440" w:type="dxa"/>
          </w:tcPr>
          <w:p w14:paraId="59668F35" w14:textId="77777777" w:rsidR="00D25C48" w:rsidRDefault="00D25C48"/>
        </w:tc>
        <w:tc>
          <w:tcPr>
            <w:tcW w:w="1440" w:type="dxa"/>
          </w:tcPr>
          <w:p w14:paraId="4E90CDC1" w14:textId="77777777" w:rsidR="00D25C48" w:rsidRDefault="00D25C48"/>
        </w:tc>
        <w:tc>
          <w:tcPr>
            <w:tcW w:w="1440" w:type="dxa"/>
          </w:tcPr>
          <w:p w14:paraId="2432355D" w14:textId="77777777" w:rsidR="00D25C48" w:rsidRDefault="00D25C48"/>
        </w:tc>
        <w:tc>
          <w:tcPr>
            <w:tcW w:w="1440" w:type="dxa"/>
          </w:tcPr>
          <w:p w14:paraId="3535F8DE" w14:textId="77777777" w:rsidR="00D25C48" w:rsidRDefault="00D25C48"/>
        </w:tc>
        <w:tc>
          <w:tcPr>
            <w:tcW w:w="1440" w:type="dxa"/>
          </w:tcPr>
          <w:p w14:paraId="72992C72" w14:textId="77777777" w:rsidR="00D25C48" w:rsidRDefault="00D25C48"/>
        </w:tc>
      </w:tr>
      <w:tr w:rsidR="00D25C48" w14:paraId="629A7B08" w14:textId="77777777">
        <w:tc>
          <w:tcPr>
            <w:tcW w:w="1440" w:type="dxa"/>
          </w:tcPr>
          <w:p w14:paraId="4CC230AB" w14:textId="77777777" w:rsidR="00D25C48" w:rsidRDefault="00D25C48"/>
        </w:tc>
        <w:tc>
          <w:tcPr>
            <w:tcW w:w="1440" w:type="dxa"/>
          </w:tcPr>
          <w:p w14:paraId="50D1F8F2" w14:textId="77777777" w:rsidR="00D25C48" w:rsidRDefault="00D25C48"/>
        </w:tc>
        <w:tc>
          <w:tcPr>
            <w:tcW w:w="1440" w:type="dxa"/>
          </w:tcPr>
          <w:p w14:paraId="22483A2D" w14:textId="77777777" w:rsidR="00D25C48" w:rsidRDefault="00D25C48"/>
        </w:tc>
        <w:tc>
          <w:tcPr>
            <w:tcW w:w="1440" w:type="dxa"/>
          </w:tcPr>
          <w:p w14:paraId="47EC9728" w14:textId="77777777" w:rsidR="00D25C48" w:rsidRDefault="00D25C48"/>
        </w:tc>
        <w:tc>
          <w:tcPr>
            <w:tcW w:w="1440" w:type="dxa"/>
          </w:tcPr>
          <w:p w14:paraId="5A6FA5F5" w14:textId="77777777" w:rsidR="00D25C48" w:rsidRDefault="00D25C48"/>
        </w:tc>
        <w:tc>
          <w:tcPr>
            <w:tcW w:w="1440" w:type="dxa"/>
          </w:tcPr>
          <w:p w14:paraId="083E8C56" w14:textId="77777777" w:rsidR="00D25C48" w:rsidRDefault="00D25C48"/>
        </w:tc>
      </w:tr>
      <w:tr w:rsidR="00D25C48" w14:paraId="79CE58F6" w14:textId="77777777">
        <w:tc>
          <w:tcPr>
            <w:tcW w:w="1440" w:type="dxa"/>
          </w:tcPr>
          <w:p w14:paraId="5B6EE029" w14:textId="77777777" w:rsidR="00D25C48" w:rsidRDefault="00D25C48"/>
        </w:tc>
        <w:tc>
          <w:tcPr>
            <w:tcW w:w="1440" w:type="dxa"/>
          </w:tcPr>
          <w:p w14:paraId="479A6135" w14:textId="77777777" w:rsidR="00D25C48" w:rsidRDefault="00D25C48"/>
        </w:tc>
        <w:tc>
          <w:tcPr>
            <w:tcW w:w="1440" w:type="dxa"/>
          </w:tcPr>
          <w:p w14:paraId="088FFFB4" w14:textId="77777777" w:rsidR="00D25C48" w:rsidRDefault="00D25C48"/>
        </w:tc>
        <w:tc>
          <w:tcPr>
            <w:tcW w:w="1440" w:type="dxa"/>
          </w:tcPr>
          <w:p w14:paraId="175160E1" w14:textId="77777777" w:rsidR="00D25C48" w:rsidRDefault="00D25C48"/>
        </w:tc>
        <w:tc>
          <w:tcPr>
            <w:tcW w:w="1440" w:type="dxa"/>
          </w:tcPr>
          <w:p w14:paraId="27FE4BF7" w14:textId="77777777" w:rsidR="00D25C48" w:rsidRDefault="00D25C48"/>
        </w:tc>
        <w:tc>
          <w:tcPr>
            <w:tcW w:w="1440" w:type="dxa"/>
          </w:tcPr>
          <w:p w14:paraId="61B50D5B" w14:textId="77777777" w:rsidR="00D25C48" w:rsidRDefault="00D25C48"/>
        </w:tc>
      </w:tr>
      <w:tr w:rsidR="00D25C48" w14:paraId="02C58AA9" w14:textId="77777777">
        <w:tc>
          <w:tcPr>
            <w:tcW w:w="1440" w:type="dxa"/>
          </w:tcPr>
          <w:p w14:paraId="7C37CDB3" w14:textId="77777777" w:rsidR="00D25C48" w:rsidRDefault="00D25C48"/>
        </w:tc>
        <w:tc>
          <w:tcPr>
            <w:tcW w:w="1440" w:type="dxa"/>
          </w:tcPr>
          <w:p w14:paraId="03DB414B" w14:textId="77777777" w:rsidR="00D25C48" w:rsidRDefault="00D25C48"/>
        </w:tc>
        <w:tc>
          <w:tcPr>
            <w:tcW w:w="1440" w:type="dxa"/>
          </w:tcPr>
          <w:p w14:paraId="0D649811" w14:textId="77777777" w:rsidR="00D25C48" w:rsidRDefault="00D25C48"/>
        </w:tc>
        <w:tc>
          <w:tcPr>
            <w:tcW w:w="1440" w:type="dxa"/>
          </w:tcPr>
          <w:p w14:paraId="672A7208" w14:textId="77777777" w:rsidR="00D25C48" w:rsidRDefault="00D25C48"/>
        </w:tc>
        <w:tc>
          <w:tcPr>
            <w:tcW w:w="1440" w:type="dxa"/>
          </w:tcPr>
          <w:p w14:paraId="62657D0A" w14:textId="77777777" w:rsidR="00D25C48" w:rsidRDefault="00D25C48"/>
        </w:tc>
        <w:tc>
          <w:tcPr>
            <w:tcW w:w="1440" w:type="dxa"/>
          </w:tcPr>
          <w:p w14:paraId="6A7AC431" w14:textId="77777777" w:rsidR="00D25C48" w:rsidRDefault="00D25C48"/>
        </w:tc>
      </w:tr>
      <w:tr w:rsidR="00D25C48" w14:paraId="5FA11627" w14:textId="77777777">
        <w:tc>
          <w:tcPr>
            <w:tcW w:w="1440" w:type="dxa"/>
          </w:tcPr>
          <w:p w14:paraId="6F65165C" w14:textId="77777777" w:rsidR="00D25C48" w:rsidRDefault="00D25C48"/>
        </w:tc>
        <w:tc>
          <w:tcPr>
            <w:tcW w:w="1440" w:type="dxa"/>
          </w:tcPr>
          <w:p w14:paraId="1417C4A2" w14:textId="77777777" w:rsidR="00D25C48" w:rsidRDefault="00D25C48"/>
        </w:tc>
        <w:tc>
          <w:tcPr>
            <w:tcW w:w="1440" w:type="dxa"/>
          </w:tcPr>
          <w:p w14:paraId="6EDF32F8" w14:textId="77777777" w:rsidR="00D25C48" w:rsidRDefault="00D25C48"/>
        </w:tc>
        <w:tc>
          <w:tcPr>
            <w:tcW w:w="1440" w:type="dxa"/>
          </w:tcPr>
          <w:p w14:paraId="03B3562C" w14:textId="77777777" w:rsidR="00D25C48" w:rsidRDefault="00D25C48"/>
        </w:tc>
        <w:tc>
          <w:tcPr>
            <w:tcW w:w="1440" w:type="dxa"/>
          </w:tcPr>
          <w:p w14:paraId="11FD960D" w14:textId="77777777" w:rsidR="00D25C48" w:rsidRDefault="00D25C48"/>
        </w:tc>
        <w:tc>
          <w:tcPr>
            <w:tcW w:w="1440" w:type="dxa"/>
          </w:tcPr>
          <w:p w14:paraId="48722FD0" w14:textId="77777777" w:rsidR="00D25C48" w:rsidRDefault="00D25C48"/>
        </w:tc>
      </w:tr>
      <w:tr w:rsidR="00D25C48" w14:paraId="4F58B33C" w14:textId="77777777">
        <w:tc>
          <w:tcPr>
            <w:tcW w:w="1440" w:type="dxa"/>
          </w:tcPr>
          <w:p w14:paraId="41DBBCF8" w14:textId="77777777" w:rsidR="00D25C48" w:rsidRDefault="00D25C48"/>
        </w:tc>
        <w:tc>
          <w:tcPr>
            <w:tcW w:w="1440" w:type="dxa"/>
          </w:tcPr>
          <w:p w14:paraId="25ED5807" w14:textId="77777777" w:rsidR="00D25C48" w:rsidRDefault="00D25C48"/>
        </w:tc>
        <w:tc>
          <w:tcPr>
            <w:tcW w:w="1440" w:type="dxa"/>
          </w:tcPr>
          <w:p w14:paraId="1D56C788" w14:textId="77777777" w:rsidR="00D25C48" w:rsidRDefault="00D25C48"/>
        </w:tc>
        <w:tc>
          <w:tcPr>
            <w:tcW w:w="1440" w:type="dxa"/>
          </w:tcPr>
          <w:p w14:paraId="25316EB8" w14:textId="77777777" w:rsidR="00D25C48" w:rsidRDefault="00D25C48"/>
        </w:tc>
        <w:tc>
          <w:tcPr>
            <w:tcW w:w="1440" w:type="dxa"/>
          </w:tcPr>
          <w:p w14:paraId="7471592A" w14:textId="77777777" w:rsidR="00D25C48" w:rsidRDefault="00D25C48"/>
        </w:tc>
        <w:tc>
          <w:tcPr>
            <w:tcW w:w="1440" w:type="dxa"/>
          </w:tcPr>
          <w:p w14:paraId="3B7695AC" w14:textId="77777777" w:rsidR="00D25C48" w:rsidRDefault="00D25C48"/>
        </w:tc>
      </w:tr>
      <w:tr w:rsidR="00D25C48" w14:paraId="14DDA8AD" w14:textId="77777777">
        <w:tc>
          <w:tcPr>
            <w:tcW w:w="1440" w:type="dxa"/>
          </w:tcPr>
          <w:p w14:paraId="18E0F724" w14:textId="77777777" w:rsidR="00D25C48" w:rsidRDefault="00D25C48"/>
        </w:tc>
        <w:tc>
          <w:tcPr>
            <w:tcW w:w="1440" w:type="dxa"/>
          </w:tcPr>
          <w:p w14:paraId="0975DA9A" w14:textId="77777777" w:rsidR="00D25C48" w:rsidRDefault="00D25C48"/>
        </w:tc>
        <w:tc>
          <w:tcPr>
            <w:tcW w:w="1440" w:type="dxa"/>
          </w:tcPr>
          <w:p w14:paraId="094FF41B" w14:textId="77777777" w:rsidR="00D25C48" w:rsidRDefault="00D25C48"/>
        </w:tc>
        <w:tc>
          <w:tcPr>
            <w:tcW w:w="1440" w:type="dxa"/>
          </w:tcPr>
          <w:p w14:paraId="5B545F16" w14:textId="77777777" w:rsidR="00D25C48" w:rsidRDefault="00D25C48"/>
        </w:tc>
        <w:tc>
          <w:tcPr>
            <w:tcW w:w="1440" w:type="dxa"/>
          </w:tcPr>
          <w:p w14:paraId="4ED0C06F" w14:textId="77777777" w:rsidR="00D25C48" w:rsidRDefault="00D25C48"/>
        </w:tc>
        <w:tc>
          <w:tcPr>
            <w:tcW w:w="1440" w:type="dxa"/>
          </w:tcPr>
          <w:p w14:paraId="39733C50" w14:textId="77777777" w:rsidR="00D25C48" w:rsidRDefault="00D25C48"/>
        </w:tc>
      </w:tr>
      <w:tr w:rsidR="00D25C48" w14:paraId="7B9AD66E" w14:textId="77777777">
        <w:tc>
          <w:tcPr>
            <w:tcW w:w="1440" w:type="dxa"/>
          </w:tcPr>
          <w:p w14:paraId="169C9FA2" w14:textId="77777777" w:rsidR="00D25C48" w:rsidRDefault="00D25C48"/>
        </w:tc>
        <w:tc>
          <w:tcPr>
            <w:tcW w:w="1440" w:type="dxa"/>
          </w:tcPr>
          <w:p w14:paraId="11A4D8D4" w14:textId="77777777" w:rsidR="00D25C48" w:rsidRDefault="00D25C48"/>
        </w:tc>
        <w:tc>
          <w:tcPr>
            <w:tcW w:w="1440" w:type="dxa"/>
          </w:tcPr>
          <w:p w14:paraId="7C1F01B9" w14:textId="77777777" w:rsidR="00D25C48" w:rsidRDefault="00D25C48"/>
        </w:tc>
        <w:tc>
          <w:tcPr>
            <w:tcW w:w="1440" w:type="dxa"/>
          </w:tcPr>
          <w:p w14:paraId="4C9205B3" w14:textId="77777777" w:rsidR="00D25C48" w:rsidRDefault="00D25C48"/>
        </w:tc>
        <w:tc>
          <w:tcPr>
            <w:tcW w:w="1440" w:type="dxa"/>
          </w:tcPr>
          <w:p w14:paraId="18F188A9" w14:textId="77777777" w:rsidR="00D25C48" w:rsidRDefault="00D25C48"/>
        </w:tc>
        <w:tc>
          <w:tcPr>
            <w:tcW w:w="1440" w:type="dxa"/>
          </w:tcPr>
          <w:p w14:paraId="05146CB4" w14:textId="77777777" w:rsidR="00D25C48" w:rsidRDefault="00D25C48"/>
        </w:tc>
      </w:tr>
      <w:tr w:rsidR="00D25C48" w14:paraId="2E1275E7" w14:textId="77777777">
        <w:tc>
          <w:tcPr>
            <w:tcW w:w="1440" w:type="dxa"/>
          </w:tcPr>
          <w:p w14:paraId="7E213E22" w14:textId="77777777" w:rsidR="00D25C48" w:rsidRDefault="00D25C48"/>
        </w:tc>
        <w:tc>
          <w:tcPr>
            <w:tcW w:w="1440" w:type="dxa"/>
          </w:tcPr>
          <w:p w14:paraId="5C598813" w14:textId="77777777" w:rsidR="00D25C48" w:rsidRDefault="00D25C48"/>
        </w:tc>
        <w:tc>
          <w:tcPr>
            <w:tcW w:w="1440" w:type="dxa"/>
          </w:tcPr>
          <w:p w14:paraId="71C62621" w14:textId="77777777" w:rsidR="00D25C48" w:rsidRDefault="00D25C48"/>
        </w:tc>
        <w:tc>
          <w:tcPr>
            <w:tcW w:w="1440" w:type="dxa"/>
          </w:tcPr>
          <w:p w14:paraId="59B1A909" w14:textId="77777777" w:rsidR="00D25C48" w:rsidRDefault="00D25C48"/>
        </w:tc>
        <w:tc>
          <w:tcPr>
            <w:tcW w:w="1440" w:type="dxa"/>
          </w:tcPr>
          <w:p w14:paraId="0FAEB170" w14:textId="77777777" w:rsidR="00D25C48" w:rsidRDefault="00D25C48"/>
        </w:tc>
        <w:tc>
          <w:tcPr>
            <w:tcW w:w="1440" w:type="dxa"/>
          </w:tcPr>
          <w:p w14:paraId="3BD9D022" w14:textId="77777777" w:rsidR="00D25C48" w:rsidRDefault="00D25C48"/>
        </w:tc>
      </w:tr>
      <w:tr w:rsidR="00D25C48" w14:paraId="3317330A" w14:textId="77777777">
        <w:tc>
          <w:tcPr>
            <w:tcW w:w="1440" w:type="dxa"/>
          </w:tcPr>
          <w:p w14:paraId="1541F8AF" w14:textId="77777777" w:rsidR="00D25C48" w:rsidRDefault="00D25C48"/>
        </w:tc>
        <w:tc>
          <w:tcPr>
            <w:tcW w:w="1440" w:type="dxa"/>
          </w:tcPr>
          <w:p w14:paraId="1EEE1C48" w14:textId="77777777" w:rsidR="00D25C48" w:rsidRDefault="00D25C48"/>
        </w:tc>
        <w:tc>
          <w:tcPr>
            <w:tcW w:w="1440" w:type="dxa"/>
          </w:tcPr>
          <w:p w14:paraId="2FBFAD4E" w14:textId="77777777" w:rsidR="00D25C48" w:rsidRDefault="00D25C48"/>
        </w:tc>
        <w:tc>
          <w:tcPr>
            <w:tcW w:w="1440" w:type="dxa"/>
          </w:tcPr>
          <w:p w14:paraId="6768572F" w14:textId="77777777" w:rsidR="00D25C48" w:rsidRDefault="00D25C48"/>
        </w:tc>
        <w:tc>
          <w:tcPr>
            <w:tcW w:w="1440" w:type="dxa"/>
          </w:tcPr>
          <w:p w14:paraId="28E59BB7" w14:textId="77777777" w:rsidR="00D25C48" w:rsidRDefault="00D25C48"/>
        </w:tc>
        <w:tc>
          <w:tcPr>
            <w:tcW w:w="1440" w:type="dxa"/>
          </w:tcPr>
          <w:p w14:paraId="0B9375B4" w14:textId="77777777" w:rsidR="00D25C48" w:rsidRDefault="00D25C48"/>
        </w:tc>
      </w:tr>
      <w:tr w:rsidR="00D25C48" w14:paraId="6A3AEE2E" w14:textId="77777777">
        <w:tc>
          <w:tcPr>
            <w:tcW w:w="1440" w:type="dxa"/>
          </w:tcPr>
          <w:p w14:paraId="1C0DC666" w14:textId="77777777" w:rsidR="00D25C48" w:rsidRDefault="00D25C48"/>
        </w:tc>
        <w:tc>
          <w:tcPr>
            <w:tcW w:w="1440" w:type="dxa"/>
          </w:tcPr>
          <w:p w14:paraId="578100A2" w14:textId="77777777" w:rsidR="00D25C48" w:rsidRDefault="00D25C48"/>
        </w:tc>
        <w:tc>
          <w:tcPr>
            <w:tcW w:w="1440" w:type="dxa"/>
          </w:tcPr>
          <w:p w14:paraId="0B022EEE" w14:textId="77777777" w:rsidR="00D25C48" w:rsidRDefault="00D25C48"/>
        </w:tc>
        <w:tc>
          <w:tcPr>
            <w:tcW w:w="1440" w:type="dxa"/>
          </w:tcPr>
          <w:p w14:paraId="6DCF1F66" w14:textId="77777777" w:rsidR="00D25C48" w:rsidRDefault="00D25C48"/>
        </w:tc>
        <w:tc>
          <w:tcPr>
            <w:tcW w:w="1440" w:type="dxa"/>
          </w:tcPr>
          <w:p w14:paraId="3DF47C13" w14:textId="77777777" w:rsidR="00D25C48" w:rsidRDefault="00D25C48"/>
        </w:tc>
        <w:tc>
          <w:tcPr>
            <w:tcW w:w="1440" w:type="dxa"/>
          </w:tcPr>
          <w:p w14:paraId="6748ADA8" w14:textId="77777777" w:rsidR="00D25C48" w:rsidRDefault="00D25C48"/>
        </w:tc>
      </w:tr>
      <w:tr w:rsidR="00D25C48" w14:paraId="630C6002" w14:textId="77777777">
        <w:tc>
          <w:tcPr>
            <w:tcW w:w="1440" w:type="dxa"/>
          </w:tcPr>
          <w:p w14:paraId="71D046FB" w14:textId="77777777" w:rsidR="00D25C48" w:rsidRDefault="00D25C48"/>
        </w:tc>
        <w:tc>
          <w:tcPr>
            <w:tcW w:w="1440" w:type="dxa"/>
          </w:tcPr>
          <w:p w14:paraId="5E3FF714" w14:textId="77777777" w:rsidR="00D25C48" w:rsidRDefault="00D25C48"/>
        </w:tc>
        <w:tc>
          <w:tcPr>
            <w:tcW w:w="1440" w:type="dxa"/>
          </w:tcPr>
          <w:p w14:paraId="56F6A9AF" w14:textId="77777777" w:rsidR="00D25C48" w:rsidRDefault="00D25C48"/>
        </w:tc>
        <w:tc>
          <w:tcPr>
            <w:tcW w:w="1440" w:type="dxa"/>
          </w:tcPr>
          <w:p w14:paraId="4FD87C3C" w14:textId="77777777" w:rsidR="00D25C48" w:rsidRDefault="00D25C48"/>
        </w:tc>
        <w:tc>
          <w:tcPr>
            <w:tcW w:w="1440" w:type="dxa"/>
          </w:tcPr>
          <w:p w14:paraId="3F22E596" w14:textId="77777777" w:rsidR="00D25C48" w:rsidRDefault="00D25C48"/>
        </w:tc>
        <w:tc>
          <w:tcPr>
            <w:tcW w:w="1440" w:type="dxa"/>
          </w:tcPr>
          <w:p w14:paraId="38CE7286" w14:textId="77777777" w:rsidR="00D25C48" w:rsidRDefault="00D25C48"/>
        </w:tc>
      </w:tr>
    </w:tbl>
    <w:p w14:paraId="13DF0301" w14:textId="77777777" w:rsidR="000A293B" w:rsidRDefault="000A293B">
      <w:pPr>
        <w:pStyle w:val="Heading1"/>
      </w:pPr>
    </w:p>
    <w:p w14:paraId="53F972CB" w14:textId="77777777" w:rsidR="000A293B" w:rsidRDefault="000A293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CCC2B0E" w14:textId="6D82F4E2" w:rsidR="00D25C48" w:rsidRDefault="00000000">
      <w:pPr>
        <w:pStyle w:val="Heading1"/>
      </w:pPr>
      <w:r>
        <w:lastRenderedPageBreak/>
        <w:t>19. Good Practice Principles</w:t>
      </w:r>
    </w:p>
    <w:p w14:paraId="6F9C9B5D" w14:textId="77777777" w:rsidR="00D25C48" w:rsidRDefault="00000000">
      <w:r>
        <w:t>Social media engagement should be accessible, inclusive, transparent and resident-focused. Organisations should ensure social media is used not only for broadcasting information but for meaningful engagement, listening, learning and demonstrating accountability to residents and communities.</w:t>
      </w:r>
    </w:p>
    <w:p w14:paraId="6601328C" w14:textId="23B5B6C8" w:rsidR="00D25C48" w:rsidRDefault="00D25C48"/>
    <w:sectPr w:rsidR="00D25C48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318E" w14:textId="77777777" w:rsidR="00A4262E" w:rsidRDefault="00A4262E" w:rsidP="000A293B">
      <w:pPr>
        <w:spacing w:after="0" w:line="240" w:lineRule="auto"/>
      </w:pPr>
      <w:r>
        <w:separator/>
      </w:r>
    </w:p>
  </w:endnote>
  <w:endnote w:type="continuationSeparator" w:id="0">
    <w:p w14:paraId="17503ED7" w14:textId="77777777" w:rsidR="00A4262E" w:rsidRDefault="00A4262E" w:rsidP="000A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11CB" w14:textId="77777777" w:rsidR="000A293B" w:rsidRDefault="000A293B" w:rsidP="000A293B">
    <w:pPr>
      <w:pStyle w:val="Footer"/>
      <w:jc w:val="center"/>
      <w:rPr>
        <w:rFonts w:ascii="Segoe UI" w:hAnsi="Segoe UI" w:cs="Segoe UI"/>
        <w:color w:val="0F0F0F"/>
        <w:sz w:val="16"/>
        <w:szCs w:val="16"/>
      </w:rPr>
    </w:pPr>
    <w:r>
      <w:rPr>
        <w:noProof/>
      </w:rPr>
      <w:drawing>
        <wp:inline distT="0" distB="0" distL="0" distR="0" wp14:anchorId="5241E579" wp14:editId="450D2D78">
          <wp:extent cx="1663700" cy="398034"/>
          <wp:effectExtent l="0" t="0" r="0" b="0"/>
          <wp:docPr id="1533103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103807" name="Picture 1533103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954" cy="42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C8C10" w14:textId="77777777" w:rsidR="000A293B" w:rsidRDefault="000A293B" w:rsidP="000A293B">
    <w:pPr>
      <w:pStyle w:val="Footer"/>
      <w:jc w:val="center"/>
      <w:rPr>
        <w:rFonts w:ascii="Segoe UI" w:hAnsi="Segoe UI" w:cs="Segoe UI"/>
        <w:color w:val="0F0F0F"/>
        <w:sz w:val="16"/>
        <w:szCs w:val="16"/>
      </w:rPr>
    </w:pPr>
  </w:p>
  <w:p w14:paraId="15860A32" w14:textId="77777777" w:rsidR="000A293B" w:rsidRPr="00124A6A" w:rsidRDefault="000A293B" w:rsidP="000A293B">
    <w:pPr>
      <w:pStyle w:val="Footer"/>
      <w:jc w:val="center"/>
      <w:rPr>
        <w:sz w:val="16"/>
        <w:szCs w:val="16"/>
      </w:rPr>
    </w:pPr>
    <w:r w:rsidRPr="00124A6A">
      <w:rPr>
        <w:rFonts w:ascii="Segoe UI" w:hAnsi="Segoe UI" w:cs="Segoe UI"/>
        <w:color w:val="0F0F0F"/>
        <w:sz w:val="16"/>
        <w:szCs w:val="16"/>
      </w:rPr>
      <w:t>Collaborate, Innovate, and Share with Peers</w:t>
    </w:r>
    <w:r w:rsidRPr="00124A6A">
      <w:rPr>
        <w:sz w:val="16"/>
        <w:szCs w:val="16"/>
      </w:rPr>
      <w:t xml:space="preserve"> | Shared by</w:t>
    </w:r>
    <w:hyperlink r:id="rId2" w:history="1">
      <w:r w:rsidRPr="00AE6392">
        <w:rPr>
          <w:rStyle w:val="Hyperlink"/>
          <w:sz w:val="16"/>
          <w:szCs w:val="16"/>
        </w:rPr>
        <w:t xml:space="preserve"> </w:t>
      </w:r>
      <w:proofErr w:type="spellStart"/>
      <w:r w:rsidRPr="00AE6392">
        <w:rPr>
          <w:rStyle w:val="Hyperlink"/>
          <w:sz w:val="16"/>
          <w:szCs w:val="16"/>
        </w:rPr>
        <w:t>OpenThoughtsOrg</w:t>
      </w:r>
      <w:proofErr w:type="spellEnd"/>
    </w:hyperlink>
  </w:p>
  <w:p w14:paraId="1FE5BF33" w14:textId="77777777" w:rsidR="000A293B" w:rsidRDefault="000A2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9635" w14:textId="77777777" w:rsidR="00A4262E" w:rsidRDefault="00A4262E" w:rsidP="000A293B">
      <w:pPr>
        <w:spacing w:after="0" w:line="240" w:lineRule="auto"/>
      </w:pPr>
      <w:r>
        <w:separator/>
      </w:r>
    </w:p>
  </w:footnote>
  <w:footnote w:type="continuationSeparator" w:id="0">
    <w:p w14:paraId="020D16E1" w14:textId="77777777" w:rsidR="00A4262E" w:rsidRDefault="00A4262E" w:rsidP="000A2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922187">
    <w:abstractNumId w:val="8"/>
  </w:num>
  <w:num w:numId="2" w16cid:durableId="1045912377">
    <w:abstractNumId w:val="6"/>
  </w:num>
  <w:num w:numId="3" w16cid:durableId="478112232">
    <w:abstractNumId w:val="5"/>
  </w:num>
  <w:num w:numId="4" w16cid:durableId="1256790242">
    <w:abstractNumId w:val="4"/>
  </w:num>
  <w:num w:numId="5" w16cid:durableId="1687711986">
    <w:abstractNumId w:val="7"/>
  </w:num>
  <w:num w:numId="6" w16cid:durableId="1788425375">
    <w:abstractNumId w:val="3"/>
  </w:num>
  <w:num w:numId="7" w16cid:durableId="1509564161">
    <w:abstractNumId w:val="2"/>
  </w:num>
  <w:num w:numId="8" w16cid:durableId="937101056">
    <w:abstractNumId w:val="1"/>
  </w:num>
  <w:num w:numId="9" w16cid:durableId="123038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93B"/>
    <w:rsid w:val="0015074B"/>
    <w:rsid w:val="0029639D"/>
    <w:rsid w:val="00326F90"/>
    <w:rsid w:val="003A090F"/>
    <w:rsid w:val="00A4262E"/>
    <w:rsid w:val="00AA1D8D"/>
    <w:rsid w:val="00B47730"/>
    <w:rsid w:val="00CB0664"/>
    <w:rsid w:val="00D25C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12F33"/>
  <w14:defaultImageDpi w14:val="300"/>
  <w15:docId w15:val="{A01D5592-3702-1047-AA6F-6C3838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A2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penthoughts.org.u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512</Words>
  <Characters>3837</Characters>
  <Application>Microsoft Office Word</Application>
  <DocSecurity>0</DocSecurity>
  <Lines>479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2026-05-09T17:02:00Z</dcterms:modified>
  <cp:category/>
</cp:coreProperties>
</file>