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97809"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Good Scrutiny Guide  </w:t>
      </w:r>
    </w:p>
    <w:p w14:paraId="528ECF01"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4BA83C1E"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Purpose:</w:t>
      </w:r>
      <w:r w:rsidRPr="00881889">
        <w:rPr>
          <w:rFonts w:cstheme="minorHAnsi"/>
          <w:color w:val="2A3140"/>
          <w:sz w:val="24"/>
          <w:szCs w:val="24"/>
          <w:lang w:val="en-GB"/>
        </w:rPr>
        <w:t> </w:t>
      </w:r>
    </w:p>
    <w:p w14:paraId="1017342D" w14:textId="6DE69676"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xml:space="preserve">This guide is meticulously designed to offer clear and effective advice for both </w:t>
      </w:r>
      <w:r w:rsidR="0021183F">
        <w:rPr>
          <w:rFonts w:cstheme="minorHAnsi"/>
          <w:color w:val="2A3140"/>
          <w:sz w:val="24"/>
          <w:szCs w:val="24"/>
          <w:lang w:val="en-GB"/>
        </w:rPr>
        <w:t>Scrutiny Panel</w:t>
      </w:r>
      <w:r w:rsidRPr="00881889">
        <w:rPr>
          <w:rFonts w:cstheme="minorHAnsi"/>
          <w:color w:val="2A3140"/>
          <w:sz w:val="24"/>
          <w:szCs w:val="24"/>
          <w:lang w:val="en-GB"/>
        </w:rPr>
        <w:t xml:space="preserve"> Members and Staff on the nuanced operation of scrutiny. It serves as a complementary resource to the Government’s statutory scrutiny guidance, bridging gaps and providing additional insights crucial for the effective functioning of a scrutiny panel. </w:t>
      </w:r>
    </w:p>
    <w:p w14:paraId="65395DB0"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4CC23BE" w14:textId="48D61ECA"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In the rapidly evolving governance and customer administration landscape, scrutiny panels have become increasingly significant. Their capacity to ensure transparency, accountability, and efficiency in housing is paramount. This guide aims to encapsulate these elements, presenting them in a comprehensive yet easy-to-understand format tailored to meet the needs of the current era. </w:t>
      </w:r>
    </w:p>
    <w:p w14:paraId="06842511"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168EA604"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Rationale for the Guide:</w:t>
      </w:r>
      <w:r w:rsidRPr="00881889">
        <w:rPr>
          <w:rFonts w:cstheme="minorHAnsi"/>
          <w:color w:val="2A3140"/>
          <w:sz w:val="24"/>
          <w:szCs w:val="24"/>
          <w:lang w:val="en-GB"/>
        </w:rPr>
        <w:t> </w:t>
      </w:r>
    </w:p>
    <w:p w14:paraId="79839AB3"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48D2CE85" w14:textId="44001868"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xml:space="preserve">The governance and housing service delivery landscape is constantly changing, with new challenges and opportunities emerging regularly. In this context, the role of scrutiny cannot be overstated. It is a vital mechanism for ensuring that </w:t>
      </w:r>
      <w:r w:rsidR="0021183F" w:rsidRPr="0021183F">
        <w:rPr>
          <w:rFonts w:cstheme="minorHAnsi"/>
          <w:color w:val="2A3140"/>
          <w:sz w:val="24"/>
          <w:szCs w:val="24"/>
          <w:shd w:val="pct15" w:color="auto" w:fill="FFFFFF"/>
          <w:lang w:val="en-GB"/>
        </w:rPr>
        <w:t>the organisation</w:t>
      </w:r>
      <w:r w:rsidR="0021183F" w:rsidRPr="0021183F">
        <w:rPr>
          <w:rFonts w:cstheme="minorHAnsi"/>
          <w:color w:val="2A3140"/>
          <w:lang w:val="en-GB"/>
        </w:rPr>
        <w:t xml:space="preserve"> </w:t>
      </w:r>
      <w:r w:rsidRPr="00881889">
        <w:rPr>
          <w:rFonts w:cstheme="minorHAnsi"/>
          <w:color w:val="2A3140"/>
          <w:sz w:val="24"/>
          <w:szCs w:val="24"/>
          <w:lang w:val="en-GB"/>
        </w:rPr>
        <w:t>operate efficiently, transparently, and in accordance with the needs and wishes of the customers they serve. </w:t>
      </w:r>
    </w:p>
    <w:p w14:paraId="5A49AA25"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57112183"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This guide is an essential tool for those involved in the scrutiny process. It has been crafted with the understanding that effective scrutiny is more than just a statutory obligation; it is a cornerstone of good governance and accountability. By providing in-depth guidance and best practice examples, this document aims to enhance the understanding and effectiveness of scrutiny. </w:t>
      </w:r>
    </w:p>
    <w:p w14:paraId="473F70C9"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7D6B2D2" w14:textId="2C93EDB8"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xml:space="preserve">This guide underscores the importance of having a robust scrutiny process. It highlights how effective scrutiny can lead to better decision-making, improved service delivery, and enhanced Customer trust in </w:t>
      </w:r>
      <w:r w:rsidR="0021183F">
        <w:rPr>
          <w:rFonts w:cstheme="minorHAnsi"/>
          <w:color w:val="2A3140"/>
          <w:sz w:val="24"/>
          <w:szCs w:val="24"/>
          <w:lang w:val="en-GB"/>
        </w:rPr>
        <w:t>the organisation</w:t>
      </w:r>
      <w:r w:rsidRPr="00881889">
        <w:rPr>
          <w:rFonts w:cstheme="minorHAnsi"/>
          <w:color w:val="2A3140"/>
          <w:sz w:val="24"/>
          <w:szCs w:val="24"/>
          <w:lang w:val="en-GB"/>
        </w:rPr>
        <w:t xml:space="preserve">. It also emphasises the role of scrutiny in promoting transparency and accountability, enabling </w:t>
      </w:r>
      <w:r w:rsidR="0021183F">
        <w:rPr>
          <w:rFonts w:cstheme="minorHAnsi"/>
          <w:color w:val="2A3140"/>
          <w:sz w:val="24"/>
          <w:szCs w:val="24"/>
          <w:lang w:val="en-GB"/>
        </w:rPr>
        <w:t>the organisation</w:t>
      </w:r>
      <w:r w:rsidR="0021183F" w:rsidRPr="00881889">
        <w:rPr>
          <w:rFonts w:cstheme="minorHAnsi"/>
          <w:color w:val="2A3140"/>
          <w:sz w:val="24"/>
          <w:szCs w:val="24"/>
          <w:lang w:val="en-GB"/>
        </w:rPr>
        <w:t xml:space="preserve"> </w:t>
      </w:r>
      <w:r w:rsidRPr="00881889">
        <w:rPr>
          <w:rFonts w:cstheme="minorHAnsi"/>
          <w:color w:val="2A3140"/>
          <w:sz w:val="24"/>
          <w:szCs w:val="24"/>
          <w:lang w:val="en-GB"/>
        </w:rPr>
        <w:t>to demonstrate their commitment to serving the Customers effectively and responsibly. </w:t>
      </w:r>
    </w:p>
    <w:p w14:paraId="32972065"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79B7F44F" w14:textId="77777777" w:rsidR="00881889" w:rsidRDefault="00881889" w:rsidP="00881889">
      <w:pPr>
        <w:rPr>
          <w:rFonts w:cstheme="minorHAnsi"/>
          <w:color w:val="2A3140"/>
          <w:sz w:val="24"/>
          <w:szCs w:val="24"/>
          <w:lang w:val="en-GB"/>
        </w:rPr>
      </w:pPr>
    </w:p>
    <w:p w14:paraId="110170DB" w14:textId="77777777" w:rsidR="00881889" w:rsidRDefault="00881889" w:rsidP="00881889">
      <w:pPr>
        <w:rPr>
          <w:rFonts w:cstheme="minorHAnsi"/>
          <w:color w:val="2A3140"/>
          <w:sz w:val="24"/>
          <w:szCs w:val="24"/>
          <w:lang w:val="en-GB"/>
        </w:rPr>
      </w:pPr>
    </w:p>
    <w:p w14:paraId="6AC29110" w14:textId="212484A5"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Each section of the guide is designed to be both informative and practical, providing actionable advice and examples that can be adapted to different local contexts. The guide also addresses common challenges in the scrutiny process, offering solutions and strategies to overcome these obstacles. </w:t>
      </w:r>
    </w:p>
    <w:p w14:paraId="454412DD"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5F949262"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2. Principles of Good Scrutiny</w:t>
      </w:r>
      <w:r w:rsidRPr="00881889">
        <w:rPr>
          <w:rFonts w:cstheme="minorHAnsi"/>
          <w:color w:val="2A3140"/>
          <w:sz w:val="24"/>
          <w:szCs w:val="24"/>
          <w:lang w:val="en-GB"/>
        </w:rPr>
        <w:t> </w:t>
      </w:r>
    </w:p>
    <w:p w14:paraId="61C09B3B"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35101A46"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The effective functioning of scrutiny panels is anchored in a set of core principles that guide their operations. These principles ensure that the scrutiny process remains not only robust and efficient but also transparent and responsive to customer needs. By adhering to these principles, scrutiny panels can significantly enhance the quality of customer services and governance. </w:t>
      </w:r>
    </w:p>
    <w:p w14:paraId="45CCC23A"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5B43F9E5"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Constructive Challenge: The 'Critical Friend' Approach</w:t>
      </w:r>
      <w:r w:rsidRPr="00881889">
        <w:rPr>
          <w:rFonts w:cstheme="minorHAnsi"/>
          <w:color w:val="2A3140"/>
          <w:sz w:val="24"/>
          <w:szCs w:val="24"/>
          <w:lang w:val="en-GB"/>
        </w:rPr>
        <w:t> </w:t>
      </w:r>
    </w:p>
    <w:p w14:paraId="59D6A353"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1A449EE4" w14:textId="77777777" w:rsidR="00881889" w:rsidRPr="00881889" w:rsidRDefault="00881889">
      <w:pPr>
        <w:numPr>
          <w:ilvl w:val="0"/>
          <w:numId w:val="1"/>
        </w:numPr>
        <w:rPr>
          <w:rFonts w:cstheme="minorHAnsi"/>
          <w:color w:val="2A3140"/>
          <w:sz w:val="24"/>
          <w:szCs w:val="24"/>
          <w:lang w:val="en-GB"/>
        </w:rPr>
      </w:pPr>
      <w:r w:rsidRPr="00881889">
        <w:rPr>
          <w:rFonts w:cstheme="minorHAnsi"/>
          <w:b/>
          <w:bCs/>
          <w:color w:val="2A3140"/>
          <w:sz w:val="24"/>
          <w:szCs w:val="24"/>
          <w:lang w:val="en-GB"/>
        </w:rPr>
        <w:t>Concept and Importance:</w:t>
      </w:r>
      <w:r w:rsidRPr="00881889">
        <w:rPr>
          <w:rFonts w:cstheme="minorHAnsi"/>
          <w:color w:val="2A3140"/>
          <w:sz w:val="24"/>
          <w:szCs w:val="24"/>
          <w:lang w:val="en-GB"/>
        </w:rPr>
        <w:t xml:space="preserve"> Constructive challenge is the cornerstone of good scrutiny. It involves questioning decisions and processes, not for the sake of opposition, but to improve outcomes. This 'critical friend' approach is instrumental in refining policies and decisions, ensuring they are well-considered and fit for purpose. </w:t>
      </w:r>
    </w:p>
    <w:p w14:paraId="55904E58" w14:textId="77777777" w:rsidR="00881889" w:rsidRPr="00881889" w:rsidRDefault="00881889">
      <w:pPr>
        <w:numPr>
          <w:ilvl w:val="0"/>
          <w:numId w:val="1"/>
        </w:numPr>
        <w:rPr>
          <w:rFonts w:cstheme="minorHAnsi"/>
          <w:color w:val="2A3140"/>
          <w:sz w:val="24"/>
          <w:szCs w:val="24"/>
          <w:lang w:val="en-GB"/>
        </w:rPr>
      </w:pPr>
      <w:r w:rsidRPr="00881889">
        <w:rPr>
          <w:rFonts w:cstheme="minorHAnsi"/>
          <w:b/>
          <w:bCs/>
          <w:color w:val="2A3140"/>
          <w:sz w:val="24"/>
          <w:szCs w:val="24"/>
          <w:lang w:val="en-GB"/>
        </w:rPr>
        <w:t>Application:</w:t>
      </w:r>
      <w:r w:rsidRPr="00881889">
        <w:rPr>
          <w:rFonts w:cstheme="minorHAnsi"/>
          <w:color w:val="2A3140"/>
          <w:sz w:val="24"/>
          <w:szCs w:val="24"/>
          <w:lang w:val="en-GB"/>
        </w:rPr>
        <w:t xml:space="preserve"> Constructive challenge requires a balance of objectivity and supportiveness. It involves thorough analysis, evidence-based questioning, and a focus on solutions rather than merely pointing out flaws. The goal is to foster an environment where challenging discussions lead to positive changes. </w:t>
      </w:r>
    </w:p>
    <w:p w14:paraId="1C1A64AE" w14:textId="77777777" w:rsidR="00881889" w:rsidRPr="00881889" w:rsidRDefault="00881889">
      <w:pPr>
        <w:numPr>
          <w:ilvl w:val="0"/>
          <w:numId w:val="1"/>
        </w:numPr>
        <w:rPr>
          <w:rFonts w:cstheme="minorHAnsi"/>
          <w:color w:val="2A3140"/>
          <w:sz w:val="24"/>
          <w:szCs w:val="24"/>
          <w:lang w:val="en-GB"/>
        </w:rPr>
      </w:pPr>
      <w:r w:rsidRPr="00881889">
        <w:rPr>
          <w:rFonts w:cstheme="minorHAnsi"/>
          <w:b/>
          <w:bCs/>
          <w:color w:val="2A3140"/>
          <w:sz w:val="24"/>
          <w:szCs w:val="24"/>
          <w:lang w:val="en-GB"/>
        </w:rPr>
        <w:t>Example:</w:t>
      </w:r>
      <w:r w:rsidRPr="00881889">
        <w:rPr>
          <w:rFonts w:cstheme="minorHAnsi"/>
          <w:color w:val="2A3140"/>
          <w:sz w:val="24"/>
          <w:szCs w:val="24"/>
          <w:lang w:val="en-GB"/>
        </w:rPr>
        <w:t xml:space="preserve"> In reviewing a new Customer policy, the panel might constructively challenge assumptions about user needs, resulting in more inclusive and practical customer facing solutions. </w:t>
      </w:r>
    </w:p>
    <w:p w14:paraId="3B953177"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37543E5D" w14:textId="77777777" w:rsidR="00881889" w:rsidRDefault="00881889">
      <w:pPr>
        <w:spacing w:after="0" w:line="240" w:lineRule="auto"/>
        <w:rPr>
          <w:rFonts w:cstheme="minorHAnsi"/>
          <w:b/>
          <w:bCs/>
          <w:color w:val="2A3140"/>
          <w:sz w:val="24"/>
          <w:szCs w:val="24"/>
          <w:lang w:val="en-GB"/>
        </w:rPr>
      </w:pPr>
      <w:r>
        <w:rPr>
          <w:rFonts w:cstheme="minorHAnsi"/>
          <w:b/>
          <w:bCs/>
          <w:color w:val="2A3140"/>
          <w:sz w:val="24"/>
          <w:szCs w:val="24"/>
          <w:lang w:val="en-GB"/>
        </w:rPr>
        <w:br w:type="page"/>
      </w:r>
    </w:p>
    <w:p w14:paraId="65977C4B" w14:textId="7F533CE6"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lastRenderedPageBreak/>
        <w:t>Customer Voice Amplification: Ensuring Inclusivity and Responsiveness</w:t>
      </w:r>
      <w:r w:rsidRPr="00881889">
        <w:rPr>
          <w:rFonts w:cstheme="minorHAnsi"/>
          <w:color w:val="2A3140"/>
          <w:sz w:val="24"/>
          <w:szCs w:val="24"/>
          <w:lang w:val="en-GB"/>
        </w:rPr>
        <w:t> </w:t>
      </w:r>
    </w:p>
    <w:p w14:paraId="7F882FD2"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269F7EAE" w14:textId="77777777" w:rsidR="00881889" w:rsidRPr="00881889" w:rsidRDefault="00881889">
      <w:pPr>
        <w:numPr>
          <w:ilvl w:val="0"/>
          <w:numId w:val="2"/>
        </w:numPr>
        <w:rPr>
          <w:rFonts w:cstheme="minorHAnsi"/>
          <w:color w:val="2A3140"/>
          <w:sz w:val="24"/>
          <w:szCs w:val="24"/>
          <w:lang w:val="en-GB"/>
        </w:rPr>
      </w:pPr>
      <w:r w:rsidRPr="00881889">
        <w:rPr>
          <w:rFonts w:cstheme="minorHAnsi"/>
          <w:b/>
          <w:bCs/>
          <w:color w:val="2A3140"/>
          <w:sz w:val="24"/>
          <w:szCs w:val="24"/>
          <w:lang w:val="en-GB"/>
        </w:rPr>
        <w:t>Concept and Importance:</w:t>
      </w:r>
      <w:r w:rsidRPr="00881889">
        <w:rPr>
          <w:rFonts w:cstheme="minorHAnsi"/>
          <w:color w:val="2A3140"/>
          <w:sz w:val="24"/>
          <w:szCs w:val="24"/>
          <w:lang w:val="en-GB"/>
        </w:rPr>
        <w:t xml:space="preserve"> Customer voice amplification means ensuring that the views, experiences, and needs of the community are central to the scrutiny process. This principle acknowledges the importance of customer participation. </w:t>
      </w:r>
    </w:p>
    <w:p w14:paraId="4FCBA88F" w14:textId="77777777" w:rsidR="00881889" w:rsidRPr="00881889" w:rsidRDefault="00881889">
      <w:pPr>
        <w:numPr>
          <w:ilvl w:val="0"/>
          <w:numId w:val="2"/>
        </w:numPr>
        <w:rPr>
          <w:rFonts w:cstheme="minorHAnsi"/>
          <w:color w:val="2A3140"/>
          <w:sz w:val="24"/>
          <w:szCs w:val="24"/>
          <w:lang w:val="en-GB"/>
        </w:rPr>
      </w:pPr>
      <w:r w:rsidRPr="00881889">
        <w:rPr>
          <w:rFonts w:cstheme="minorHAnsi"/>
          <w:b/>
          <w:bCs/>
          <w:color w:val="2A3140"/>
          <w:sz w:val="24"/>
          <w:szCs w:val="24"/>
          <w:lang w:val="en-GB"/>
        </w:rPr>
        <w:t>Application:</w:t>
      </w:r>
      <w:r w:rsidRPr="00881889">
        <w:rPr>
          <w:rFonts w:cstheme="minorHAnsi"/>
          <w:color w:val="2A3140"/>
          <w:sz w:val="24"/>
          <w:szCs w:val="24"/>
          <w:lang w:val="en-GB"/>
        </w:rPr>
        <w:t xml:space="preserve"> Amplifying customer voice involves actively seeking and incorporating feedback from diverse community groups. It means going beyond tokenistic engagement to genuinely understand customer sentiment and reflect it in scrutiny activities. </w:t>
      </w:r>
    </w:p>
    <w:p w14:paraId="530E5D80" w14:textId="3F3AD0D5" w:rsidR="00881889" w:rsidRPr="00881889" w:rsidRDefault="00881889">
      <w:pPr>
        <w:numPr>
          <w:ilvl w:val="0"/>
          <w:numId w:val="2"/>
        </w:numPr>
        <w:rPr>
          <w:rFonts w:cstheme="minorHAnsi"/>
          <w:color w:val="2A3140"/>
          <w:sz w:val="24"/>
          <w:szCs w:val="24"/>
          <w:lang w:val="en-GB"/>
        </w:rPr>
      </w:pPr>
      <w:r w:rsidRPr="00881889">
        <w:rPr>
          <w:rFonts w:cstheme="minorHAnsi"/>
          <w:b/>
          <w:bCs/>
          <w:color w:val="2A3140"/>
          <w:sz w:val="24"/>
          <w:szCs w:val="24"/>
          <w:lang w:val="en-GB"/>
        </w:rPr>
        <w:t>Example:</w:t>
      </w:r>
      <w:r w:rsidRPr="00881889">
        <w:rPr>
          <w:rFonts w:cstheme="minorHAnsi"/>
          <w:color w:val="2A3140"/>
          <w:sz w:val="24"/>
          <w:szCs w:val="24"/>
          <w:lang w:val="en-GB"/>
        </w:rPr>
        <w:t xml:space="preserve"> When scrutinising </w:t>
      </w:r>
      <w:r w:rsidR="0021183F">
        <w:rPr>
          <w:rFonts w:cstheme="minorHAnsi"/>
          <w:color w:val="2A3140"/>
          <w:sz w:val="24"/>
          <w:szCs w:val="24"/>
          <w:lang w:val="en-GB"/>
        </w:rPr>
        <w:t>the organisation</w:t>
      </w:r>
      <w:r w:rsidRPr="00881889">
        <w:rPr>
          <w:rFonts w:cstheme="minorHAnsi"/>
          <w:color w:val="2A3140"/>
          <w:sz w:val="24"/>
          <w:szCs w:val="24"/>
          <w:lang w:val="en-GB"/>
        </w:rPr>
        <w:t xml:space="preserve">, the panel could organise </w:t>
      </w:r>
      <w:r w:rsidR="0021183F">
        <w:rPr>
          <w:rFonts w:cstheme="minorHAnsi"/>
          <w:color w:val="2A3140"/>
          <w:sz w:val="24"/>
          <w:szCs w:val="24"/>
          <w:lang w:val="en-GB"/>
        </w:rPr>
        <w:t>the organisation</w:t>
      </w:r>
      <w:r w:rsidRPr="00881889">
        <w:rPr>
          <w:rFonts w:cstheme="minorHAnsi"/>
          <w:color w:val="2A3140"/>
          <w:sz w:val="24"/>
          <w:szCs w:val="24"/>
          <w:lang w:val="en-GB"/>
        </w:rPr>
        <w:t xml:space="preserve"> Staff &amp; Customer forums and surveys to gather Customers opinions, ensuring these views shape the final recommendations. </w:t>
      </w:r>
    </w:p>
    <w:p w14:paraId="6925D263"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B050677"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Leadership and Independence: Upholding Integrity and Accountability</w:t>
      </w:r>
      <w:r w:rsidRPr="00881889">
        <w:rPr>
          <w:rFonts w:cstheme="minorHAnsi"/>
          <w:color w:val="2A3140"/>
          <w:sz w:val="24"/>
          <w:szCs w:val="24"/>
          <w:lang w:val="en-GB"/>
        </w:rPr>
        <w:t> </w:t>
      </w:r>
    </w:p>
    <w:p w14:paraId="3AD5EFA7"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3C57AD37" w14:textId="77777777" w:rsidR="00881889" w:rsidRPr="00881889" w:rsidRDefault="00881889">
      <w:pPr>
        <w:numPr>
          <w:ilvl w:val="0"/>
          <w:numId w:val="3"/>
        </w:numPr>
        <w:rPr>
          <w:rFonts w:cstheme="minorHAnsi"/>
          <w:color w:val="2A3140"/>
          <w:sz w:val="24"/>
          <w:szCs w:val="24"/>
          <w:lang w:val="en-GB"/>
        </w:rPr>
      </w:pPr>
      <w:r w:rsidRPr="00881889">
        <w:rPr>
          <w:rFonts w:cstheme="minorHAnsi"/>
          <w:b/>
          <w:bCs/>
          <w:color w:val="2A3140"/>
          <w:sz w:val="24"/>
          <w:szCs w:val="24"/>
          <w:lang w:val="en-GB"/>
        </w:rPr>
        <w:t>Concept and Importance:</w:t>
      </w:r>
      <w:r w:rsidRPr="00881889">
        <w:rPr>
          <w:rFonts w:cstheme="minorHAnsi"/>
          <w:color w:val="2A3140"/>
          <w:sz w:val="24"/>
          <w:szCs w:val="24"/>
          <w:lang w:val="en-GB"/>
        </w:rPr>
        <w:t xml:space="preserve"> Leadership in scrutiny is about more than holding a position; it's about demonstrating integrity, independence, and accountability. Independent leadership ensures that scrutiny is free from undue influence and is conducted with impartiality. </w:t>
      </w:r>
    </w:p>
    <w:p w14:paraId="0A9CDEC4" w14:textId="77777777" w:rsidR="00881889" w:rsidRPr="00881889" w:rsidRDefault="00881889">
      <w:pPr>
        <w:numPr>
          <w:ilvl w:val="0"/>
          <w:numId w:val="3"/>
        </w:numPr>
        <w:rPr>
          <w:rFonts w:cstheme="minorHAnsi"/>
          <w:color w:val="2A3140"/>
          <w:sz w:val="24"/>
          <w:szCs w:val="24"/>
          <w:lang w:val="en-GB"/>
        </w:rPr>
      </w:pPr>
      <w:r w:rsidRPr="00881889">
        <w:rPr>
          <w:rFonts w:cstheme="minorHAnsi"/>
          <w:b/>
          <w:bCs/>
          <w:color w:val="2A3140"/>
          <w:sz w:val="24"/>
          <w:szCs w:val="24"/>
          <w:lang w:val="en-GB"/>
        </w:rPr>
        <w:t>Application:</w:t>
      </w:r>
      <w:r w:rsidRPr="00881889">
        <w:rPr>
          <w:rFonts w:cstheme="minorHAnsi"/>
          <w:color w:val="2A3140"/>
          <w:sz w:val="24"/>
          <w:szCs w:val="24"/>
          <w:lang w:val="en-GB"/>
        </w:rPr>
        <w:t xml:space="preserve"> Leaders of scrutiny panels should be individuals who can objectively assess information, make balanced judgments, and stand firm on issues of customer interest, irrespective of personal considerations. </w:t>
      </w:r>
    </w:p>
    <w:p w14:paraId="3F1AB921" w14:textId="77777777" w:rsidR="00881889" w:rsidRPr="00881889" w:rsidRDefault="00881889">
      <w:pPr>
        <w:numPr>
          <w:ilvl w:val="0"/>
          <w:numId w:val="3"/>
        </w:numPr>
        <w:rPr>
          <w:rFonts w:cstheme="minorHAnsi"/>
          <w:color w:val="2A3140"/>
          <w:sz w:val="24"/>
          <w:szCs w:val="24"/>
          <w:lang w:val="en-GB"/>
        </w:rPr>
      </w:pPr>
      <w:r w:rsidRPr="00881889">
        <w:rPr>
          <w:rFonts w:cstheme="minorHAnsi"/>
          <w:b/>
          <w:bCs/>
          <w:color w:val="2A3140"/>
          <w:sz w:val="24"/>
          <w:szCs w:val="24"/>
          <w:lang w:val="en-GB"/>
        </w:rPr>
        <w:t>Example:</w:t>
      </w:r>
      <w:r w:rsidRPr="00881889">
        <w:rPr>
          <w:rFonts w:cstheme="minorHAnsi"/>
          <w:color w:val="2A3140"/>
          <w:sz w:val="24"/>
          <w:szCs w:val="24"/>
          <w:lang w:val="en-GB"/>
        </w:rPr>
        <w:t xml:space="preserve"> A scrutiny panel chair might need to navigate “possible” pressures when examining sensitive issues, ensuring the process remains unbiased and focused on the customer good. </w:t>
      </w:r>
    </w:p>
    <w:p w14:paraId="7F3CFC1A"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1A07ED5"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Service Improvement: Driving Positive Change</w:t>
      </w:r>
      <w:r w:rsidRPr="00881889">
        <w:rPr>
          <w:rFonts w:cstheme="minorHAnsi"/>
          <w:color w:val="2A3140"/>
          <w:sz w:val="24"/>
          <w:szCs w:val="24"/>
          <w:lang w:val="en-GB"/>
        </w:rPr>
        <w:t> </w:t>
      </w:r>
    </w:p>
    <w:p w14:paraId="652EA84A"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49FB02D6" w14:textId="77777777" w:rsidR="00881889" w:rsidRPr="00881889" w:rsidRDefault="00881889">
      <w:pPr>
        <w:numPr>
          <w:ilvl w:val="0"/>
          <w:numId w:val="4"/>
        </w:numPr>
        <w:rPr>
          <w:rFonts w:cstheme="minorHAnsi"/>
          <w:color w:val="2A3140"/>
          <w:sz w:val="24"/>
          <w:szCs w:val="24"/>
          <w:lang w:val="en-GB"/>
        </w:rPr>
      </w:pPr>
      <w:r w:rsidRPr="00881889">
        <w:rPr>
          <w:rFonts w:cstheme="minorHAnsi"/>
          <w:b/>
          <w:bCs/>
          <w:color w:val="2A3140"/>
          <w:sz w:val="24"/>
          <w:szCs w:val="24"/>
          <w:lang w:val="en-GB"/>
        </w:rPr>
        <w:t>Concept and Importance:</w:t>
      </w:r>
      <w:r w:rsidRPr="00881889">
        <w:rPr>
          <w:rFonts w:cstheme="minorHAnsi"/>
          <w:color w:val="2A3140"/>
          <w:sz w:val="24"/>
          <w:szCs w:val="24"/>
          <w:lang w:val="en-GB"/>
        </w:rPr>
        <w:t xml:space="preserve"> The aim of scrutiny is to drive improvements across the business. This principle focuses on outcome-based scrutiny where the end goal is to enhance the quality, efficiency, and accessibility of customer services. </w:t>
      </w:r>
    </w:p>
    <w:p w14:paraId="3DA8B16C" w14:textId="77777777" w:rsidR="00881889" w:rsidRPr="00881889" w:rsidRDefault="00881889">
      <w:pPr>
        <w:numPr>
          <w:ilvl w:val="0"/>
          <w:numId w:val="4"/>
        </w:numPr>
        <w:rPr>
          <w:rFonts w:cstheme="minorHAnsi"/>
          <w:color w:val="2A3140"/>
          <w:sz w:val="24"/>
          <w:szCs w:val="24"/>
          <w:lang w:val="en-GB"/>
        </w:rPr>
      </w:pPr>
      <w:r w:rsidRPr="00881889">
        <w:rPr>
          <w:rFonts w:cstheme="minorHAnsi"/>
          <w:b/>
          <w:bCs/>
          <w:color w:val="2A3140"/>
          <w:sz w:val="24"/>
          <w:szCs w:val="24"/>
          <w:lang w:val="en-GB"/>
        </w:rPr>
        <w:t>Application:</w:t>
      </w:r>
      <w:r w:rsidRPr="00881889">
        <w:rPr>
          <w:rFonts w:cstheme="minorHAnsi"/>
          <w:color w:val="2A3140"/>
          <w:sz w:val="24"/>
          <w:szCs w:val="24"/>
          <w:lang w:val="en-GB"/>
        </w:rPr>
        <w:t xml:space="preserve"> Service improvement through scrutiny involves identifying gaps, recommending enhancements, and monitoring the implementation of these recommendations to ensure they effectively address identified issues. </w:t>
      </w:r>
    </w:p>
    <w:p w14:paraId="0BAB425F"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lastRenderedPageBreak/>
        <w:t> </w:t>
      </w:r>
    </w:p>
    <w:p w14:paraId="441DEA96"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Accountability, Transparency, and Involvement: Fostering Trust and Engagement</w:t>
      </w:r>
      <w:r w:rsidRPr="00881889">
        <w:rPr>
          <w:rFonts w:cstheme="minorHAnsi"/>
          <w:color w:val="2A3140"/>
          <w:sz w:val="24"/>
          <w:szCs w:val="24"/>
          <w:lang w:val="en-GB"/>
        </w:rPr>
        <w:t> </w:t>
      </w:r>
    </w:p>
    <w:p w14:paraId="4ABD5F8C"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5E075CA4" w14:textId="77777777" w:rsidR="00881889" w:rsidRPr="00881889" w:rsidRDefault="00881889">
      <w:pPr>
        <w:numPr>
          <w:ilvl w:val="0"/>
          <w:numId w:val="5"/>
        </w:numPr>
        <w:rPr>
          <w:rFonts w:cstheme="minorHAnsi"/>
          <w:color w:val="2A3140"/>
          <w:sz w:val="24"/>
          <w:szCs w:val="24"/>
          <w:lang w:val="en-GB"/>
        </w:rPr>
      </w:pPr>
      <w:r w:rsidRPr="00881889">
        <w:rPr>
          <w:rFonts w:cstheme="minorHAnsi"/>
          <w:b/>
          <w:bCs/>
          <w:color w:val="2A3140"/>
          <w:sz w:val="24"/>
          <w:szCs w:val="24"/>
          <w:lang w:val="en-GB"/>
        </w:rPr>
        <w:t>Concept and Importance:</w:t>
      </w:r>
      <w:r w:rsidRPr="00881889">
        <w:rPr>
          <w:rFonts w:cstheme="minorHAnsi"/>
          <w:color w:val="2A3140"/>
          <w:sz w:val="24"/>
          <w:szCs w:val="24"/>
          <w:lang w:val="en-GB"/>
        </w:rPr>
        <w:t xml:space="preserve"> Accountability and transparency are fundamental to maintaining customer trust in the scrutiny process. This principle encompasses clear responsibility, open sharing of information, and active involvement of stakeholders in the scrutiny process. </w:t>
      </w:r>
    </w:p>
    <w:p w14:paraId="5B79F72A" w14:textId="77777777" w:rsidR="00881889" w:rsidRPr="00881889" w:rsidRDefault="00881889">
      <w:pPr>
        <w:numPr>
          <w:ilvl w:val="0"/>
          <w:numId w:val="5"/>
        </w:numPr>
        <w:rPr>
          <w:rFonts w:cstheme="minorHAnsi"/>
          <w:color w:val="2A3140"/>
          <w:sz w:val="24"/>
          <w:szCs w:val="24"/>
          <w:lang w:val="en-GB"/>
        </w:rPr>
      </w:pPr>
      <w:r w:rsidRPr="00881889">
        <w:rPr>
          <w:rFonts w:cstheme="minorHAnsi"/>
          <w:b/>
          <w:bCs/>
          <w:color w:val="2A3140"/>
          <w:sz w:val="24"/>
          <w:szCs w:val="24"/>
          <w:lang w:val="en-GB"/>
        </w:rPr>
        <w:t>Application:</w:t>
      </w:r>
      <w:r w:rsidRPr="00881889">
        <w:rPr>
          <w:rFonts w:cstheme="minorHAnsi"/>
          <w:color w:val="2A3140"/>
          <w:sz w:val="24"/>
          <w:szCs w:val="24"/>
          <w:lang w:val="en-GB"/>
        </w:rPr>
        <w:t xml:space="preserve"> This involves clear documentation of processes and decisions, open communication with the customer, and ensuring that stakeholders have opportunities to contribute and influence the scrutiny process. </w:t>
      </w:r>
    </w:p>
    <w:p w14:paraId="710BDC33"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F0B777A"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By embracing the roles of a 'critical friend', an amplifier of customer voice, an independent leader, a driver of service improvement, and a beacon of accountability and transparency, scrutiny panels can significantly contribute to the advancement and well-being of the communities they serve. These principles provide a blueprint for effective and impactful scrutiny, essential for fostering a culture of continuous improvement and customer trust in governance processes. </w:t>
      </w:r>
    </w:p>
    <w:p w14:paraId="25F37331"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0E985D81" w14:textId="77777777" w:rsidR="00EF4166" w:rsidRDefault="00EF4166">
      <w:pPr>
        <w:spacing w:after="0" w:line="240" w:lineRule="auto"/>
        <w:rPr>
          <w:rFonts w:cstheme="minorHAnsi"/>
          <w:b/>
          <w:bCs/>
          <w:color w:val="2A3140"/>
          <w:sz w:val="24"/>
          <w:szCs w:val="24"/>
          <w:lang w:val="en-GB"/>
        </w:rPr>
      </w:pPr>
      <w:r>
        <w:rPr>
          <w:rFonts w:cstheme="minorHAnsi"/>
          <w:b/>
          <w:bCs/>
          <w:color w:val="2A3140"/>
          <w:sz w:val="24"/>
          <w:szCs w:val="24"/>
          <w:lang w:val="en-GB"/>
        </w:rPr>
        <w:br w:type="page"/>
      </w:r>
    </w:p>
    <w:p w14:paraId="0796D9A0" w14:textId="2BF5C521"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lastRenderedPageBreak/>
        <w:t>3. Sources of Information and Support</w:t>
      </w:r>
      <w:r w:rsidRPr="00881889">
        <w:rPr>
          <w:rFonts w:cstheme="minorHAnsi"/>
          <w:color w:val="2A3140"/>
          <w:sz w:val="24"/>
          <w:szCs w:val="24"/>
          <w:lang w:val="en-GB"/>
        </w:rPr>
        <w:t> </w:t>
      </w:r>
    </w:p>
    <w:p w14:paraId="412772CB"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216B9AE8"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The right sources of information and support are crucial for effective scrutiny. These resources not only provide essential knowledge and insights but also help to ensure that scrutiny activities are grounded in best practices and adhere to legal and ethical standards. This section outlines key recommended readings and sources of support that are instrumental for anyone involved in the process of overview and scrutiny. </w:t>
      </w:r>
    </w:p>
    <w:p w14:paraId="382282DC"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1F02FDD4"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Recommended Readings</w:t>
      </w:r>
      <w:r w:rsidRPr="00881889">
        <w:rPr>
          <w:rFonts w:cstheme="minorHAnsi"/>
          <w:color w:val="2A3140"/>
          <w:sz w:val="24"/>
          <w:szCs w:val="24"/>
          <w:lang w:val="en-GB"/>
        </w:rPr>
        <w:t> </w:t>
      </w:r>
    </w:p>
    <w:p w14:paraId="50D06191"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53BD050" w14:textId="77777777" w:rsidR="00881889" w:rsidRPr="00881889" w:rsidRDefault="00881889">
      <w:pPr>
        <w:numPr>
          <w:ilvl w:val="0"/>
          <w:numId w:val="6"/>
        </w:numPr>
        <w:rPr>
          <w:rFonts w:cstheme="minorHAnsi"/>
          <w:color w:val="2A3140"/>
          <w:sz w:val="24"/>
          <w:szCs w:val="24"/>
          <w:lang w:val="en-GB"/>
        </w:rPr>
      </w:pPr>
      <w:r w:rsidRPr="00881889">
        <w:rPr>
          <w:rFonts w:cstheme="minorHAnsi"/>
          <w:b/>
          <w:bCs/>
          <w:color w:val="2A3140"/>
          <w:sz w:val="24"/>
          <w:szCs w:val="24"/>
          <w:lang w:val="en-GB"/>
        </w:rPr>
        <w:t>Academic Journals and Papers:</w:t>
      </w:r>
      <w:r w:rsidRPr="00881889">
        <w:rPr>
          <w:rFonts w:cstheme="minorHAnsi"/>
          <w:color w:val="2A3140"/>
          <w:sz w:val="24"/>
          <w:szCs w:val="24"/>
          <w:lang w:val="en-GB"/>
        </w:rPr>
        <w:t xml:space="preserve"> Academic literature on customer administration, governance, and policy analysis offers theoretical insights and empirical studies that can enrich the understanding of scrutiny processes. </w:t>
      </w:r>
    </w:p>
    <w:p w14:paraId="42B388B2" w14:textId="77777777" w:rsidR="00881889" w:rsidRPr="00881889" w:rsidRDefault="00881889">
      <w:pPr>
        <w:numPr>
          <w:ilvl w:val="0"/>
          <w:numId w:val="6"/>
        </w:numPr>
        <w:rPr>
          <w:rFonts w:cstheme="minorHAnsi"/>
          <w:color w:val="2A3140"/>
          <w:sz w:val="24"/>
          <w:szCs w:val="24"/>
          <w:lang w:val="en-GB"/>
        </w:rPr>
      </w:pPr>
      <w:r w:rsidRPr="00881889">
        <w:rPr>
          <w:rFonts w:cstheme="minorHAnsi"/>
          <w:b/>
          <w:bCs/>
          <w:color w:val="2A3140"/>
          <w:sz w:val="24"/>
          <w:szCs w:val="24"/>
          <w:lang w:val="en-GB"/>
        </w:rPr>
        <w:t>Government Reports and White Papers:</w:t>
      </w:r>
      <w:r w:rsidRPr="00881889">
        <w:rPr>
          <w:rFonts w:cstheme="minorHAnsi"/>
          <w:color w:val="2A3140"/>
          <w:sz w:val="24"/>
          <w:szCs w:val="24"/>
          <w:lang w:val="en-GB"/>
        </w:rPr>
        <w:t xml:space="preserve"> These documents provide a direct insight into government thinking and policy direction, which is crucial for anticipating and understanding changes that may impact local governance. </w:t>
      </w:r>
    </w:p>
    <w:p w14:paraId="7C8FE343" w14:textId="77777777" w:rsidR="00881889" w:rsidRPr="00881889" w:rsidRDefault="00881889">
      <w:pPr>
        <w:numPr>
          <w:ilvl w:val="0"/>
          <w:numId w:val="6"/>
        </w:numPr>
        <w:rPr>
          <w:rFonts w:cstheme="minorHAnsi"/>
          <w:color w:val="2A3140"/>
          <w:sz w:val="24"/>
          <w:szCs w:val="24"/>
          <w:lang w:val="en-GB"/>
        </w:rPr>
      </w:pPr>
      <w:r w:rsidRPr="00881889">
        <w:rPr>
          <w:rFonts w:cstheme="minorHAnsi"/>
          <w:b/>
          <w:bCs/>
          <w:color w:val="2A3140"/>
          <w:sz w:val="24"/>
          <w:szCs w:val="24"/>
          <w:lang w:val="en-GB"/>
        </w:rPr>
        <w:t>Local Government Association (LGA) Resources:</w:t>
      </w:r>
      <w:r w:rsidRPr="00881889">
        <w:rPr>
          <w:rFonts w:cstheme="minorHAnsi"/>
          <w:color w:val="2A3140"/>
          <w:sz w:val="24"/>
          <w:szCs w:val="24"/>
          <w:lang w:val="en-GB"/>
        </w:rPr>
        <w:t xml:space="preserve"> The LGA offers a wealth of resources, including toolkits, training materials, and best practice guides, specifically designed for local government officials and councillors. </w:t>
      </w:r>
    </w:p>
    <w:p w14:paraId="3FE9018F" w14:textId="4B820B93"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r w:rsidRPr="00881889">
        <w:rPr>
          <w:rFonts w:cstheme="minorHAnsi"/>
          <w:b/>
          <w:bCs/>
          <w:color w:val="2A3140"/>
          <w:sz w:val="24"/>
          <w:szCs w:val="24"/>
          <w:lang w:val="en-GB"/>
        </w:rPr>
        <w:t>Online Platforms and Communities of Practice</w:t>
      </w:r>
      <w:r w:rsidRPr="00881889">
        <w:rPr>
          <w:rFonts w:cstheme="minorHAnsi"/>
          <w:color w:val="2A3140"/>
          <w:sz w:val="24"/>
          <w:szCs w:val="24"/>
          <w:lang w:val="en-GB"/>
        </w:rPr>
        <w:t> </w:t>
      </w:r>
    </w:p>
    <w:p w14:paraId="68EDADB4"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012DBBAB" w14:textId="77777777" w:rsidR="00881889" w:rsidRPr="00881889" w:rsidRDefault="00881889">
      <w:pPr>
        <w:numPr>
          <w:ilvl w:val="0"/>
          <w:numId w:val="7"/>
        </w:numPr>
        <w:rPr>
          <w:rFonts w:cstheme="minorHAnsi"/>
          <w:color w:val="2A3140"/>
          <w:sz w:val="24"/>
          <w:szCs w:val="24"/>
          <w:lang w:val="en-GB"/>
        </w:rPr>
      </w:pPr>
      <w:r w:rsidRPr="00881889">
        <w:rPr>
          <w:rFonts w:cstheme="minorHAnsi"/>
          <w:b/>
          <w:bCs/>
          <w:color w:val="2A3140"/>
          <w:sz w:val="24"/>
          <w:szCs w:val="24"/>
          <w:lang w:val="en-GB"/>
        </w:rPr>
        <w:t>Forums and Discussion Boards:</w:t>
      </w:r>
      <w:r w:rsidRPr="00881889">
        <w:rPr>
          <w:rFonts w:cstheme="minorHAnsi"/>
          <w:color w:val="2A3140"/>
          <w:sz w:val="24"/>
          <w:szCs w:val="24"/>
          <w:lang w:val="en-GB"/>
        </w:rPr>
        <w:t xml:space="preserve"> Online communities for customer sector professionals can be a valuable source of information and peer support. These platforms allow for the exchange of ideas, challenges, and solutions in real-time. </w:t>
      </w:r>
    </w:p>
    <w:p w14:paraId="52854A77" w14:textId="77777777" w:rsidR="00881889" w:rsidRPr="00881889" w:rsidRDefault="00881889">
      <w:pPr>
        <w:numPr>
          <w:ilvl w:val="0"/>
          <w:numId w:val="7"/>
        </w:numPr>
        <w:rPr>
          <w:rFonts w:cstheme="minorHAnsi"/>
          <w:color w:val="2A3140"/>
          <w:sz w:val="24"/>
          <w:szCs w:val="24"/>
          <w:lang w:val="en-GB"/>
        </w:rPr>
      </w:pPr>
      <w:r w:rsidRPr="00881889">
        <w:rPr>
          <w:rFonts w:cstheme="minorHAnsi"/>
          <w:b/>
          <w:bCs/>
          <w:color w:val="2A3140"/>
          <w:sz w:val="24"/>
          <w:szCs w:val="24"/>
          <w:lang w:val="en-GB"/>
        </w:rPr>
        <w:t>Social Media Groups and Networks:</w:t>
      </w:r>
      <w:r w:rsidRPr="00881889">
        <w:rPr>
          <w:rFonts w:cstheme="minorHAnsi"/>
          <w:color w:val="2A3140"/>
          <w:sz w:val="24"/>
          <w:szCs w:val="24"/>
          <w:lang w:val="en-GB"/>
        </w:rPr>
        <w:t xml:space="preserve"> Social media platforms host various groups and networks dedicated to customer governance and scrutiny, offering a space for networking and informal learning. </w:t>
      </w:r>
    </w:p>
    <w:p w14:paraId="5E868BAD"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AA945FC"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Training and Development Programs</w:t>
      </w:r>
      <w:r w:rsidRPr="00881889">
        <w:rPr>
          <w:rFonts w:cstheme="minorHAnsi"/>
          <w:color w:val="2A3140"/>
          <w:sz w:val="24"/>
          <w:szCs w:val="24"/>
          <w:lang w:val="en-GB"/>
        </w:rPr>
        <w:t> </w:t>
      </w:r>
    </w:p>
    <w:p w14:paraId="7AEEC217"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3498DBA0" w14:textId="77777777" w:rsidR="00881889" w:rsidRPr="00881889" w:rsidRDefault="00881889">
      <w:pPr>
        <w:numPr>
          <w:ilvl w:val="0"/>
          <w:numId w:val="8"/>
        </w:numPr>
        <w:rPr>
          <w:rFonts w:cstheme="minorHAnsi"/>
          <w:color w:val="2A3140"/>
          <w:sz w:val="24"/>
          <w:szCs w:val="24"/>
          <w:lang w:val="en-GB"/>
        </w:rPr>
      </w:pPr>
      <w:r w:rsidRPr="00881889">
        <w:rPr>
          <w:rFonts w:cstheme="minorHAnsi"/>
          <w:b/>
          <w:bCs/>
          <w:color w:val="2A3140"/>
          <w:sz w:val="24"/>
          <w:szCs w:val="24"/>
          <w:lang w:val="en-GB"/>
        </w:rPr>
        <w:t>Workshops and Seminars:</w:t>
      </w:r>
      <w:r w:rsidRPr="00881889">
        <w:rPr>
          <w:rFonts w:cstheme="minorHAnsi"/>
          <w:color w:val="2A3140"/>
          <w:sz w:val="24"/>
          <w:szCs w:val="24"/>
          <w:lang w:val="en-GB"/>
        </w:rPr>
        <w:t xml:space="preserve"> Regularly attending workshops and seminars on customer governance and scrutiny enhances skills and knowledge. These events often feature experts in the field and provide opportunities for networking. </w:t>
      </w:r>
    </w:p>
    <w:p w14:paraId="672E58EC" w14:textId="77777777" w:rsidR="00881889" w:rsidRPr="00881889" w:rsidRDefault="00881889">
      <w:pPr>
        <w:numPr>
          <w:ilvl w:val="0"/>
          <w:numId w:val="8"/>
        </w:numPr>
        <w:rPr>
          <w:rFonts w:cstheme="minorHAnsi"/>
          <w:color w:val="2A3140"/>
          <w:sz w:val="24"/>
          <w:szCs w:val="24"/>
          <w:lang w:val="en-GB"/>
        </w:rPr>
      </w:pPr>
      <w:r w:rsidRPr="00881889">
        <w:rPr>
          <w:rFonts w:cstheme="minorHAnsi"/>
          <w:b/>
          <w:bCs/>
          <w:color w:val="2A3140"/>
          <w:sz w:val="24"/>
          <w:szCs w:val="24"/>
          <w:lang w:val="en-GB"/>
        </w:rPr>
        <w:lastRenderedPageBreak/>
        <w:t>Continuing Professional Development (CPD) Courses:</w:t>
      </w:r>
      <w:r w:rsidRPr="00881889">
        <w:rPr>
          <w:rFonts w:cstheme="minorHAnsi"/>
          <w:color w:val="2A3140"/>
          <w:sz w:val="24"/>
          <w:szCs w:val="24"/>
          <w:lang w:val="en-GB"/>
        </w:rPr>
        <w:t xml:space="preserve"> CPD courses offered by professional bodies ensure that members involved in scrutiny are up to date with the latest developments and best practices. </w:t>
      </w:r>
    </w:p>
    <w:p w14:paraId="781640BB"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0CD04012" w14:textId="0176A06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Local and Regional Support Networks</w:t>
      </w:r>
      <w:r w:rsidRPr="00881889">
        <w:rPr>
          <w:rFonts w:cstheme="minorHAnsi"/>
          <w:color w:val="2A3140"/>
          <w:sz w:val="24"/>
          <w:szCs w:val="24"/>
          <w:lang w:val="en-GB"/>
        </w:rPr>
        <w:t> </w:t>
      </w:r>
    </w:p>
    <w:p w14:paraId="2C369FDF"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46A003BB" w14:textId="77777777" w:rsidR="00881889" w:rsidRPr="00881889" w:rsidRDefault="00881889">
      <w:pPr>
        <w:numPr>
          <w:ilvl w:val="0"/>
          <w:numId w:val="9"/>
        </w:numPr>
        <w:rPr>
          <w:rFonts w:cstheme="minorHAnsi"/>
          <w:color w:val="2A3140"/>
          <w:sz w:val="24"/>
          <w:szCs w:val="24"/>
          <w:lang w:val="en-GB"/>
        </w:rPr>
      </w:pPr>
      <w:r w:rsidRPr="00881889">
        <w:rPr>
          <w:rFonts w:cstheme="minorHAnsi"/>
          <w:b/>
          <w:bCs/>
          <w:color w:val="2A3140"/>
          <w:sz w:val="24"/>
          <w:szCs w:val="24"/>
          <w:lang w:val="en-GB"/>
        </w:rPr>
        <w:t>Local Authority Networks:</w:t>
      </w:r>
      <w:r w:rsidRPr="00881889">
        <w:rPr>
          <w:rFonts w:cstheme="minorHAnsi"/>
          <w:color w:val="2A3140"/>
          <w:sz w:val="24"/>
          <w:szCs w:val="24"/>
          <w:lang w:val="en-GB"/>
        </w:rPr>
        <w:t xml:space="preserve"> Collaborating with other local authorities can provide mutual support, share challenges, and develop joint solutions. These networks can be invaluable, especially for smaller authorities with limited resources. </w:t>
      </w:r>
    </w:p>
    <w:p w14:paraId="03BBEEFC" w14:textId="77777777" w:rsidR="00881889" w:rsidRPr="00881889" w:rsidRDefault="00881889">
      <w:pPr>
        <w:numPr>
          <w:ilvl w:val="0"/>
          <w:numId w:val="10"/>
        </w:numPr>
        <w:rPr>
          <w:rFonts w:cstheme="minorHAnsi"/>
          <w:color w:val="2A3140"/>
          <w:sz w:val="24"/>
          <w:szCs w:val="24"/>
          <w:lang w:val="en-GB"/>
        </w:rPr>
      </w:pPr>
      <w:r w:rsidRPr="00881889">
        <w:rPr>
          <w:rFonts w:cstheme="minorHAnsi"/>
          <w:b/>
          <w:bCs/>
          <w:color w:val="2A3140"/>
          <w:sz w:val="24"/>
          <w:szCs w:val="24"/>
          <w:lang w:val="en-GB"/>
        </w:rPr>
        <w:t>Regional Scrutiny Networks:</w:t>
      </w:r>
      <w:r w:rsidRPr="00881889">
        <w:rPr>
          <w:rFonts w:cstheme="minorHAnsi"/>
          <w:color w:val="2A3140"/>
          <w:sz w:val="24"/>
          <w:szCs w:val="24"/>
          <w:lang w:val="en-GB"/>
        </w:rPr>
        <w:t xml:space="preserve"> These networks offer opportunities to discuss regional issues, share best practices, and collaborate on joint scrutiny exercises. </w:t>
      </w:r>
    </w:p>
    <w:p w14:paraId="5BCBE90D"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38B877B5"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The availability of a diverse range of information sources and support mechanisms is vital for the effective operation of scrutiny panels. By leveraging these resources, scrutiny members can stay informed, develop their skills, and ensure their work is both impactful and compliant with legal and ethical standards. From statutory guidelines and academic literature to professional networks and training opportunities, these resources collectively empower scrutiny panels to perform their roles with excellence and integrity, ultimately contributing to the enhancement of the panel. </w:t>
      </w:r>
    </w:p>
    <w:p w14:paraId="17D52862"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77AF1F8"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72A1A409"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4. Key Areas of Scrutiny Work</w:t>
      </w:r>
      <w:r w:rsidRPr="00881889">
        <w:rPr>
          <w:rFonts w:cstheme="minorHAnsi"/>
          <w:color w:val="2A3140"/>
          <w:sz w:val="24"/>
          <w:szCs w:val="24"/>
          <w:lang w:val="en-GB"/>
        </w:rPr>
        <w:t> </w:t>
      </w:r>
    </w:p>
    <w:p w14:paraId="3E1EF185"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442445B8"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Effective scrutiny relies heavily on understanding and navigating various key areas that collectively shape its success. These areas range from cultivating a supportive organisational culture to engaging a diverse range of stakeholders and managing relationships. Additionally, the effective use of evidence and learning from experience are crucial. This section delves into these areas, providing insights and guidance for effective scrutiny practice. </w:t>
      </w:r>
    </w:p>
    <w:p w14:paraId="3E938BD8"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3D68BBCE" w14:textId="77777777" w:rsidR="00881889" w:rsidRPr="00881889" w:rsidRDefault="00881889" w:rsidP="00881889">
      <w:pPr>
        <w:rPr>
          <w:rFonts w:cstheme="minorHAnsi"/>
          <w:color w:val="2A3140"/>
          <w:sz w:val="24"/>
          <w:szCs w:val="24"/>
          <w:lang w:val="fr-FR"/>
        </w:rPr>
      </w:pPr>
      <w:proofErr w:type="gramStart"/>
      <w:r w:rsidRPr="00881889">
        <w:rPr>
          <w:rFonts w:cstheme="minorHAnsi"/>
          <w:b/>
          <w:bCs/>
          <w:color w:val="2A3140"/>
          <w:sz w:val="24"/>
          <w:szCs w:val="24"/>
          <w:lang w:val="fr-FR"/>
        </w:rPr>
        <w:t>Culture:</w:t>
      </w:r>
      <w:proofErr w:type="gramEnd"/>
      <w:r w:rsidRPr="00881889">
        <w:rPr>
          <w:rFonts w:cstheme="minorHAnsi"/>
          <w:b/>
          <w:bCs/>
          <w:color w:val="2A3140"/>
          <w:sz w:val="24"/>
          <w:szCs w:val="24"/>
          <w:lang w:val="fr-FR"/>
        </w:rPr>
        <w:t xml:space="preserve"> </w:t>
      </w:r>
      <w:proofErr w:type="spellStart"/>
      <w:r w:rsidRPr="00881889">
        <w:rPr>
          <w:rFonts w:cstheme="minorHAnsi"/>
          <w:b/>
          <w:bCs/>
          <w:color w:val="2A3140"/>
          <w:sz w:val="24"/>
          <w:szCs w:val="24"/>
          <w:lang w:val="fr-FR"/>
        </w:rPr>
        <w:t>Fostering</w:t>
      </w:r>
      <w:proofErr w:type="spellEnd"/>
      <w:r w:rsidRPr="00881889">
        <w:rPr>
          <w:rFonts w:cstheme="minorHAnsi"/>
          <w:b/>
          <w:bCs/>
          <w:color w:val="2A3140"/>
          <w:sz w:val="24"/>
          <w:szCs w:val="24"/>
          <w:lang w:val="fr-FR"/>
        </w:rPr>
        <w:t xml:space="preserve"> a </w:t>
      </w:r>
      <w:proofErr w:type="spellStart"/>
      <w:r w:rsidRPr="00881889">
        <w:rPr>
          <w:rFonts w:cstheme="minorHAnsi"/>
          <w:b/>
          <w:bCs/>
          <w:color w:val="2A3140"/>
          <w:sz w:val="24"/>
          <w:szCs w:val="24"/>
          <w:lang w:val="fr-FR"/>
        </w:rPr>
        <w:t>Supportive</w:t>
      </w:r>
      <w:proofErr w:type="spellEnd"/>
      <w:r w:rsidRPr="00881889">
        <w:rPr>
          <w:rFonts w:cstheme="minorHAnsi"/>
          <w:b/>
          <w:bCs/>
          <w:color w:val="2A3140"/>
          <w:sz w:val="24"/>
          <w:szCs w:val="24"/>
          <w:lang w:val="fr-FR"/>
        </w:rPr>
        <w:t xml:space="preserve"> </w:t>
      </w:r>
      <w:proofErr w:type="spellStart"/>
      <w:r w:rsidRPr="00881889">
        <w:rPr>
          <w:rFonts w:cstheme="minorHAnsi"/>
          <w:b/>
          <w:bCs/>
          <w:color w:val="2A3140"/>
          <w:sz w:val="24"/>
          <w:szCs w:val="24"/>
          <w:lang w:val="fr-FR"/>
        </w:rPr>
        <w:t>Organisational</w:t>
      </w:r>
      <w:proofErr w:type="spellEnd"/>
      <w:r w:rsidRPr="00881889">
        <w:rPr>
          <w:rFonts w:cstheme="minorHAnsi"/>
          <w:b/>
          <w:bCs/>
          <w:color w:val="2A3140"/>
          <w:sz w:val="24"/>
          <w:szCs w:val="24"/>
          <w:lang w:val="fr-FR"/>
        </w:rPr>
        <w:t xml:space="preserve"> </w:t>
      </w:r>
      <w:proofErr w:type="spellStart"/>
      <w:r w:rsidRPr="00881889">
        <w:rPr>
          <w:rFonts w:cstheme="minorHAnsi"/>
          <w:b/>
          <w:bCs/>
          <w:color w:val="2A3140"/>
          <w:sz w:val="24"/>
          <w:szCs w:val="24"/>
          <w:lang w:val="fr-FR"/>
        </w:rPr>
        <w:t>Environment</w:t>
      </w:r>
      <w:proofErr w:type="spellEnd"/>
      <w:r w:rsidRPr="00881889">
        <w:rPr>
          <w:rFonts w:cstheme="minorHAnsi"/>
          <w:color w:val="2A3140"/>
          <w:sz w:val="24"/>
          <w:szCs w:val="24"/>
          <w:lang w:val="fr-FR"/>
        </w:rPr>
        <w:t> </w:t>
      </w:r>
    </w:p>
    <w:p w14:paraId="75F99B9C" w14:textId="77777777" w:rsidR="00881889" w:rsidRPr="00881889" w:rsidRDefault="00881889" w:rsidP="00881889">
      <w:pPr>
        <w:rPr>
          <w:rFonts w:cstheme="minorHAnsi"/>
          <w:color w:val="2A3140"/>
          <w:sz w:val="24"/>
          <w:szCs w:val="24"/>
          <w:lang w:val="fr-FR"/>
        </w:rPr>
      </w:pPr>
      <w:r w:rsidRPr="00881889">
        <w:rPr>
          <w:rFonts w:cstheme="minorHAnsi"/>
          <w:color w:val="2A3140"/>
          <w:sz w:val="24"/>
          <w:szCs w:val="24"/>
          <w:lang w:val="fr-FR"/>
        </w:rPr>
        <w:t> </w:t>
      </w:r>
    </w:p>
    <w:p w14:paraId="03D39E58" w14:textId="77777777" w:rsidR="00881889" w:rsidRPr="00881889" w:rsidRDefault="00881889">
      <w:pPr>
        <w:numPr>
          <w:ilvl w:val="0"/>
          <w:numId w:val="11"/>
        </w:numPr>
        <w:rPr>
          <w:rFonts w:cstheme="minorHAnsi"/>
          <w:color w:val="2A3140"/>
          <w:sz w:val="24"/>
          <w:szCs w:val="24"/>
          <w:lang w:val="en-GB"/>
        </w:rPr>
      </w:pPr>
      <w:r w:rsidRPr="00881889">
        <w:rPr>
          <w:rFonts w:cstheme="minorHAnsi"/>
          <w:b/>
          <w:bCs/>
          <w:color w:val="2A3140"/>
          <w:sz w:val="24"/>
          <w:szCs w:val="24"/>
          <w:lang w:val="en-GB"/>
        </w:rPr>
        <w:lastRenderedPageBreak/>
        <w:t>Significance:</w:t>
      </w:r>
      <w:r w:rsidRPr="00881889">
        <w:rPr>
          <w:rFonts w:cstheme="minorHAnsi"/>
          <w:color w:val="2A3140"/>
          <w:sz w:val="24"/>
          <w:szCs w:val="24"/>
          <w:lang w:val="en-GB"/>
        </w:rPr>
        <w:t xml:space="preserve"> The culture within which scrutiny operates greatly influences its effectiveness. A supportive culture is one where scrutiny is valued as a positive force for improvement rather than viewed as a mere formality or, worse, a threat. </w:t>
      </w:r>
    </w:p>
    <w:p w14:paraId="686E5462" w14:textId="77777777" w:rsidR="00881889" w:rsidRPr="00881889" w:rsidRDefault="00881889">
      <w:pPr>
        <w:numPr>
          <w:ilvl w:val="0"/>
          <w:numId w:val="11"/>
        </w:numPr>
        <w:rPr>
          <w:rFonts w:cstheme="minorHAnsi"/>
          <w:color w:val="2A3140"/>
          <w:sz w:val="24"/>
          <w:szCs w:val="24"/>
          <w:lang w:val="en-GB"/>
        </w:rPr>
      </w:pPr>
      <w:r w:rsidRPr="00881889">
        <w:rPr>
          <w:rFonts w:cstheme="minorHAnsi"/>
          <w:b/>
          <w:bCs/>
          <w:color w:val="2A3140"/>
          <w:sz w:val="24"/>
          <w:szCs w:val="24"/>
          <w:lang w:val="en-GB"/>
        </w:rPr>
        <w:t>Characteristics of a Supportive Culture:</w:t>
      </w:r>
      <w:r w:rsidRPr="00881889">
        <w:rPr>
          <w:rFonts w:cstheme="minorHAnsi"/>
          <w:color w:val="2A3140"/>
          <w:sz w:val="24"/>
          <w:szCs w:val="24"/>
          <w:lang w:val="en-GB"/>
        </w:rPr>
        <w:t xml:space="preserve"> This includes open communication, respect for diverse opinions, and a genuine commitment to using scrutiny findings for positive change. It also involves an understanding across the organisation that scrutiny is a collaborative process aimed at enhancing services and outcomes. </w:t>
      </w:r>
    </w:p>
    <w:p w14:paraId="6BA81934" w14:textId="35D13D1F" w:rsidR="00881889" w:rsidRPr="00881889" w:rsidRDefault="00881889">
      <w:pPr>
        <w:numPr>
          <w:ilvl w:val="0"/>
          <w:numId w:val="11"/>
        </w:numPr>
        <w:rPr>
          <w:rFonts w:cstheme="minorHAnsi"/>
          <w:color w:val="2A3140"/>
          <w:sz w:val="24"/>
          <w:szCs w:val="24"/>
          <w:lang w:val="en-GB"/>
        </w:rPr>
      </w:pPr>
      <w:r w:rsidRPr="00881889">
        <w:rPr>
          <w:rFonts w:cstheme="minorHAnsi"/>
          <w:b/>
          <w:bCs/>
          <w:color w:val="2A3140"/>
          <w:sz w:val="24"/>
          <w:szCs w:val="24"/>
          <w:lang w:val="en-GB"/>
        </w:rPr>
        <w:t>Building a Supportive Culture:</w:t>
      </w:r>
      <w:r w:rsidRPr="00881889">
        <w:rPr>
          <w:rFonts w:cstheme="minorHAnsi"/>
          <w:color w:val="2A3140"/>
          <w:sz w:val="24"/>
          <w:szCs w:val="24"/>
          <w:lang w:val="en-GB"/>
        </w:rPr>
        <w:t xml:space="preserve"> This requires effort from all levels of </w:t>
      </w:r>
      <w:r w:rsidR="0021183F">
        <w:rPr>
          <w:rFonts w:cstheme="minorHAnsi"/>
          <w:color w:val="2A3140"/>
          <w:sz w:val="24"/>
          <w:szCs w:val="24"/>
          <w:lang w:val="en-GB"/>
        </w:rPr>
        <w:t>the organisation</w:t>
      </w:r>
      <w:r w:rsidRPr="00881889">
        <w:rPr>
          <w:rFonts w:cstheme="minorHAnsi"/>
          <w:color w:val="2A3140"/>
          <w:sz w:val="24"/>
          <w:szCs w:val="24"/>
          <w:lang w:val="en-GB"/>
        </w:rPr>
        <w:t>, including leadership. It involves training, awareness campaigns, and regular dialogue about the role and value of scrutiny. Celebrating successes and learning from scrutiny activities also reinforce a positive culture. </w:t>
      </w:r>
    </w:p>
    <w:p w14:paraId="2ADBC56C"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4C317881"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Stakeholders: Engaging Diverse Groups for Broader Perspectives</w:t>
      </w:r>
      <w:r w:rsidRPr="00881889">
        <w:rPr>
          <w:rFonts w:cstheme="minorHAnsi"/>
          <w:color w:val="2A3140"/>
          <w:sz w:val="24"/>
          <w:szCs w:val="24"/>
          <w:lang w:val="en-GB"/>
        </w:rPr>
        <w:t> </w:t>
      </w:r>
    </w:p>
    <w:p w14:paraId="20E8D684"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1F7A3DC7" w14:textId="5D321B19" w:rsidR="00881889" w:rsidRPr="00881889" w:rsidRDefault="00881889">
      <w:pPr>
        <w:numPr>
          <w:ilvl w:val="0"/>
          <w:numId w:val="12"/>
        </w:numPr>
        <w:rPr>
          <w:rFonts w:cstheme="minorHAnsi"/>
          <w:color w:val="2A3140"/>
          <w:sz w:val="24"/>
          <w:szCs w:val="24"/>
          <w:lang w:val="en-GB"/>
        </w:rPr>
      </w:pPr>
      <w:r w:rsidRPr="00881889">
        <w:rPr>
          <w:rFonts w:cstheme="minorHAnsi"/>
          <w:b/>
          <w:bCs/>
          <w:color w:val="2A3140"/>
          <w:sz w:val="24"/>
          <w:szCs w:val="24"/>
          <w:lang w:val="en-GB"/>
        </w:rPr>
        <w:t>Identification and Understanding:</w:t>
      </w:r>
      <w:r w:rsidRPr="00881889">
        <w:rPr>
          <w:rFonts w:cstheme="minorHAnsi"/>
          <w:color w:val="2A3140"/>
          <w:sz w:val="24"/>
          <w:szCs w:val="24"/>
          <w:lang w:val="en-GB"/>
        </w:rPr>
        <w:t xml:space="preserve"> Successful scrutiny require identifying and understanding the various stakeholders involved, which may include </w:t>
      </w:r>
      <w:r w:rsidR="0021183F">
        <w:rPr>
          <w:rFonts w:cstheme="minorHAnsi"/>
          <w:color w:val="2A3140"/>
          <w:sz w:val="24"/>
          <w:szCs w:val="24"/>
          <w:lang w:val="en-GB"/>
        </w:rPr>
        <w:t>the organisation</w:t>
      </w:r>
      <w:r w:rsidRPr="00881889">
        <w:rPr>
          <w:rFonts w:cstheme="minorHAnsi"/>
          <w:color w:val="2A3140"/>
          <w:sz w:val="24"/>
          <w:szCs w:val="24"/>
          <w:lang w:val="en-GB"/>
        </w:rPr>
        <w:t xml:space="preserve"> Staff, officers, service users, and procured businesses. </w:t>
      </w:r>
    </w:p>
    <w:p w14:paraId="2FA0BB22" w14:textId="77777777" w:rsidR="00881889" w:rsidRPr="00881889" w:rsidRDefault="00881889">
      <w:pPr>
        <w:numPr>
          <w:ilvl w:val="0"/>
          <w:numId w:val="12"/>
        </w:numPr>
        <w:rPr>
          <w:rFonts w:cstheme="minorHAnsi"/>
          <w:color w:val="2A3140"/>
          <w:sz w:val="24"/>
          <w:szCs w:val="24"/>
          <w:lang w:val="en-GB"/>
        </w:rPr>
      </w:pPr>
      <w:r w:rsidRPr="00881889">
        <w:rPr>
          <w:rFonts w:cstheme="minorHAnsi"/>
          <w:b/>
          <w:bCs/>
          <w:color w:val="2A3140"/>
          <w:sz w:val="24"/>
          <w:szCs w:val="24"/>
          <w:lang w:val="en-GB"/>
        </w:rPr>
        <w:t>Diverse Motivations:</w:t>
      </w:r>
      <w:r w:rsidRPr="00881889">
        <w:rPr>
          <w:rFonts w:cstheme="minorHAnsi"/>
          <w:color w:val="2A3140"/>
          <w:sz w:val="24"/>
          <w:szCs w:val="24"/>
          <w:lang w:val="en-GB"/>
        </w:rPr>
        <w:t xml:space="preserve"> Each stakeholder group has different motivations, expectations, and perspectives. Recognising these differences is key to ensuring that the scrutiny process is inclusive and considers the broadest possible range of views. </w:t>
      </w:r>
    </w:p>
    <w:p w14:paraId="4437D7E6" w14:textId="5EDFFD74" w:rsidR="00881889" w:rsidRPr="00881889" w:rsidRDefault="00881889">
      <w:pPr>
        <w:numPr>
          <w:ilvl w:val="0"/>
          <w:numId w:val="12"/>
        </w:numPr>
        <w:rPr>
          <w:rFonts w:cstheme="minorHAnsi"/>
          <w:color w:val="2A3140"/>
          <w:sz w:val="24"/>
          <w:szCs w:val="24"/>
          <w:lang w:val="en-GB"/>
        </w:rPr>
      </w:pPr>
      <w:r w:rsidRPr="00881889">
        <w:rPr>
          <w:rFonts w:cstheme="minorHAnsi"/>
          <w:b/>
          <w:bCs/>
          <w:color w:val="2A3140"/>
          <w:sz w:val="24"/>
          <w:szCs w:val="24"/>
          <w:lang w:val="en-GB"/>
        </w:rPr>
        <w:t>Engagement Strategies:</w:t>
      </w:r>
      <w:r w:rsidRPr="00881889">
        <w:rPr>
          <w:rFonts w:cstheme="minorHAnsi"/>
          <w:color w:val="2A3140"/>
          <w:sz w:val="24"/>
          <w:szCs w:val="24"/>
          <w:lang w:val="en-GB"/>
        </w:rPr>
        <w:t xml:space="preserve"> Engagement strategies should be tailored to different groups. For example, customer forums might be suitable for engaging the customer, while targeted meetings might be more appropriate for </w:t>
      </w:r>
      <w:r w:rsidR="0021183F">
        <w:rPr>
          <w:rFonts w:cstheme="minorHAnsi"/>
          <w:color w:val="2A3140"/>
          <w:sz w:val="24"/>
          <w:szCs w:val="24"/>
          <w:lang w:val="en-GB"/>
        </w:rPr>
        <w:t>the organisation</w:t>
      </w:r>
      <w:r w:rsidR="0021183F" w:rsidRPr="00881889">
        <w:rPr>
          <w:rFonts w:cstheme="minorHAnsi"/>
          <w:color w:val="2A3140"/>
          <w:sz w:val="24"/>
          <w:szCs w:val="24"/>
          <w:lang w:val="en-GB"/>
        </w:rPr>
        <w:t xml:space="preserve"> </w:t>
      </w:r>
      <w:r w:rsidRPr="00881889">
        <w:rPr>
          <w:rFonts w:cstheme="minorHAnsi"/>
          <w:color w:val="2A3140"/>
          <w:sz w:val="24"/>
          <w:szCs w:val="24"/>
          <w:lang w:val="en-GB"/>
        </w:rPr>
        <w:t>partners. </w:t>
      </w:r>
    </w:p>
    <w:p w14:paraId="2D627683"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3DC24554" w14:textId="77777777" w:rsidR="00881889" w:rsidRDefault="00881889" w:rsidP="00881889">
      <w:pPr>
        <w:rPr>
          <w:rFonts w:cstheme="minorHAnsi"/>
          <w:b/>
          <w:bCs/>
          <w:color w:val="2A3140"/>
          <w:sz w:val="24"/>
          <w:szCs w:val="24"/>
          <w:lang w:val="en-GB"/>
        </w:rPr>
      </w:pPr>
    </w:p>
    <w:p w14:paraId="35693EE8" w14:textId="3EF45088"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Relationship Management: Nurturing Positive Interactions</w:t>
      </w:r>
      <w:r w:rsidRPr="00881889">
        <w:rPr>
          <w:rFonts w:cstheme="minorHAnsi"/>
          <w:color w:val="2A3140"/>
          <w:sz w:val="24"/>
          <w:szCs w:val="24"/>
          <w:lang w:val="en-GB"/>
        </w:rPr>
        <w:t> </w:t>
      </w:r>
    </w:p>
    <w:p w14:paraId="219F106B"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E458CF2" w14:textId="77777777" w:rsidR="00881889" w:rsidRPr="00881889" w:rsidRDefault="00881889">
      <w:pPr>
        <w:numPr>
          <w:ilvl w:val="0"/>
          <w:numId w:val="13"/>
        </w:numPr>
        <w:rPr>
          <w:rFonts w:cstheme="minorHAnsi"/>
          <w:color w:val="2A3140"/>
          <w:sz w:val="24"/>
          <w:szCs w:val="24"/>
          <w:lang w:val="en-GB"/>
        </w:rPr>
      </w:pPr>
      <w:r w:rsidRPr="00881889">
        <w:rPr>
          <w:rFonts w:cstheme="minorHAnsi"/>
          <w:b/>
          <w:bCs/>
          <w:color w:val="2A3140"/>
          <w:sz w:val="24"/>
          <w:szCs w:val="24"/>
          <w:lang w:val="en-GB"/>
        </w:rPr>
        <w:t>Relevance to Scrutiny:</w:t>
      </w:r>
      <w:r w:rsidRPr="00881889">
        <w:rPr>
          <w:rFonts w:cstheme="minorHAnsi"/>
          <w:color w:val="2A3140"/>
          <w:sz w:val="24"/>
          <w:szCs w:val="24"/>
          <w:lang w:val="en-GB"/>
        </w:rPr>
        <w:t xml:space="preserve"> Effective relationship management is crucial in scrutiny. It involves managing interactions with various stakeholders in a manner that fosters trust, cooperation, and constructive dialogue. </w:t>
      </w:r>
    </w:p>
    <w:p w14:paraId="7D3D02F7" w14:textId="77777777" w:rsidR="00881889" w:rsidRPr="00881889" w:rsidRDefault="00881889">
      <w:pPr>
        <w:numPr>
          <w:ilvl w:val="0"/>
          <w:numId w:val="13"/>
        </w:numPr>
        <w:rPr>
          <w:rFonts w:cstheme="minorHAnsi"/>
          <w:color w:val="2A3140"/>
          <w:sz w:val="24"/>
          <w:szCs w:val="24"/>
          <w:lang w:val="en-GB"/>
        </w:rPr>
      </w:pPr>
      <w:r w:rsidRPr="00881889">
        <w:rPr>
          <w:rFonts w:cstheme="minorHAnsi"/>
          <w:b/>
          <w:bCs/>
          <w:color w:val="2A3140"/>
          <w:sz w:val="24"/>
          <w:szCs w:val="24"/>
          <w:lang w:val="en-GB"/>
        </w:rPr>
        <w:t>Balancing Relationships:</w:t>
      </w:r>
      <w:r w:rsidRPr="00881889">
        <w:rPr>
          <w:rFonts w:cstheme="minorHAnsi"/>
          <w:color w:val="2A3140"/>
          <w:sz w:val="24"/>
          <w:szCs w:val="24"/>
          <w:lang w:val="en-GB"/>
        </w:rPr>
        <w:t xml:space="preserve"> The challenge lies in balancing the need for independence in scrutiny with the need for positive, collaborative relationships. This involves clear communication, mutual respect, and a shared commitment to improving customer services. </w:t>
      </w:r>
    </w:p>
    <w:p w14:paraId="28A7C2E1" w14:textId="77777777" w:rsidR="00881889" w:rsidRPr="00881889" w:rsidRDefault="00881889">
      <w:pPr>
        <w:numPr>
          <w:ilvl w:val="0"/>
          <w:numId w:val="13"/>
        </w:numPr>
        <w:rPr>
          <w:rFonts w:cstheme="minorHAnsi"/>
          <w:color w:val="2A3140"/>
          <w:sz w:val="24"/>
          <w:szCs w:val="24"/>
          <w:lang w:val="en-GB"/>
        </w:rPr>
      </w:pPr>
      <w:r w:rsidRPr="00881889">
        <w:rPr>
          <w:rFonts w:cstheme="minorHAnsi"/>
          <w:b/>
          <w:bCs/>
          <w:color w:val="2A3140"/>
          <w:sz w:val="24"/>
          <w:szCs w:val="24"/>
          <w:lang w:val="en-GB"/>
        </w:rPr>
        <w:lastRenderedPageBreak/>
        <w:t>Framing Scrutiny Work:</w:t>
      </w:r>
      <w:r w:rsidRPr="00881889">
        <w:rPr>
          <w:rFonts w:cstheme="minorHAnsi"/>
          <w:color w:val="2A3140"/>
          <w:sz w:val="24"/>
          <w:szCs w:val="24"/>
          <w:lang w:val="en-GB"/>
        </w:rPr>
        <w:t xml:space="preserve"> Relationships should be managed in a way that frames scrutiny work within the context of real-world impacts and experiences of all. This approach ensures that scrutiny remains relevant and grounded in the both the business and community's needs. </w:t>
      </w:r>
    </w:p>
    <w:p w14:paraId="46EC0309"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73D4D2E"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Evidence and Experience: The Foundation of Effective Scrutiny</w:t>
      </w:r>
      <w:r w:rsidRPr="00881889">
        <w:rPr>
          <w:rFonts w:cstheme="minorHAnsi"/>
          <w:color w:val="2A3140"/>
          <w:sz w:val="24"/>
          <w:szCs w:val="24"/>
          <w:lang w:val="en-GB"/>
        </w:rPr>
        <w:t> </w:t>
      </w:r>
    </w:p>
    <w:p w14:paraId="35C6C08B"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24D55E61" w14:textId="77777777" w:rsidR="00881889" w:rsidRPr="00881889" w:rsidRDefault="00881889">
      <w:pPr>
        <w:numPr>
          <w:ilvl w:val="0"/>
          <w:numId w:val="14"/>
        </w:numPr>
        <w:rPr>
          <w:rFonts w:cstheme="minorHAnsi"/>
          <w:color w:val="2A3140"/>
          <w:sz w:val="24"/>
          <w:szCs w:val="24"/>
          <w:lang w:val="en-GB"/>
        </w:rPr>
      </w:pPr>
      <w:r w:rsidRPr="00881889">
        <w:rPr>
          <w:rFonts w:cstheme="minorHAnsi"/>
          <w:b/>
          <w:bCs/>
          <w:color w:val="2A3140"/>
          <w:sz w:val="24"/>
          <w:szCs w:val="24"/>
          <w:lang w:val="en-GB"/>
        </w:rPr>
        <w:t>Utilising Diverse Sources of Information:</w:t>
      </w:r>
      <w:r w:rsidRPr="00881889">
        <w:rPr>
          <w:rFonts w:cstheme="minorHAnsi"/>
          <w:color w:val="2A3140"/>
          <w:sz w:val="24"/>
          <w:szCs w:val="24"/>
          <w:lang w:val="en-GB"/>
        </w:rPr>
        <w:t xml:space="preserve"> Effective scrutiny is evidence-based. This involves gathering and analysing data from a variety of sources, including statistical data, reports, academic research, and feedback from service users. </w:t>
      </w:r>
    </w:p>
    <w:p w14:paraId="28926676" w14:textId="77777777" w:rsidR="00881889" w:rsidRPr="00881889" w:rsidRDefault="00881889">
      <w:pPr>
        <w:numPr>
          <w:ilvl w:val="0"/>
          <w:numId w:val="14"/>
        </w:numPr>
        <w:rPr>
          <w:rFonts w:cstheme="minorHAnsi"/>
          <w:color w:val="2A3140"/>
          <w:sz w:val="24"/>
          <w:szCs w:val="24"/>
          <w:lang w:val="en-GB"/>
        </w:rPr>
      </w:pPr>
      <w:r w:rsidRPr="00881889">
        <w:rPr>
          <w:rFonts w:cstheme="minorHAnsi"/>
          <w:b/>
          <w:bCs/>
          <w:color w:val="2A3140"/>
          <w:sz w:val="24"/>
          <w:szCs w:val="24"/>
          <w:lang w:val="en-GB"/>
        </w:rPr>
        <w:t>Learning from Practical Experiences:</w:t>
      </w:r>
      <w:r w:rsidRPr="00881889">
        <w:rPr>
          <w:rFonts w:cstheme="minorHAnsi"/>
          <w:color w:val="2A3140"/>
          <w:sz w:val="24"/>
          <w:szCs w:val="24"/>
          <w:lang w:val="en-GB"/>
        </w:rPr>
        <w:t xml:space="preserve"> Alongside formal evidence, learning from practical experiences – both successes and failures – is vital. This can involve case studies, lessons learned exercises, and benchmarking against best practices in other councils. </w:t>
      </w:r>
    </w:p>
    <w:p w14:paraId="137191B0" w14:textId="77777777" w:rsidR="00881889" w:rsidRPr="00881889" w:rsidRDefault="00881889">
      <w:pPr>
        <w:numPr>
          <w:ilvl w:val="0"/>
          <w:numId w:val="14"/>
        </w:numPr>
        <w:rPr>
          <w:rFonts w:cstheme="minorHAnsi"/>
          <w:color w:val="2A3140"/>
          <w:sz w:val="24"/>
          <w:szCs w:val="24"/>
          <w:lang w:val="en-GB"/>
        </w:rPr>
      </w:pPr>
      <w:r w:rsidRPr="00881889">
        <w:rPr>
          <w:rFonts w:cstheme="minorHAnsi"/>
          <w:b/>
          <w:bCs/>
          <w:color w:val="2A3140"/>
          <w:sz w:val="24"/>
          <w:szCs w:val="24"/>
          <w:lang w:val="en-GB"/>
        </w:rPr>
        <w:t>Incorporating Evidence into Scrutiny Work:</w:t>
      </w:r>
      <w:r w:rsidRPr="00881889">
        <w:rPr>
          <w:rFonts w:cstheme="minorHAnsi"/>
          <w:color w:val="2A3140"/>
          <w:sz w:val="24"/>
          <w:szCs w:val="24"/>
          <w:lang w:val="en-GB"/>
        </w:rPr>
        <w:t xml:space="preserve"> Evidence should be used to inform all stages of the scrutiny process, from scoping reviews to making recommendations and monitoring their implementation. This approach ensures that scrutiny decisions are well-founded and likely to lead to effective outcomes. </w:t>
      </w:r>
    </w:p>
    <w:p w14:paraId="06EED818"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13E4CB51"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The key areas of scrutiny work – culture, stakeholders, relationship management, and evidence and experience – are interconnected and collectively contribute to the success of the scrutiny process. A supportive organisational culture enhances the effectiveness of scrutiny, while understanding and engaging with diverse stakeholders ensures that it is inclusive and comprehensive. Effective relationship management fosters cooperation and trust, essential for productive scrutiny. Finally, basing scrutiny work on a solid foundation of evidence and practical experience ensures that it is relevant, objective, and likely to result in meaningful improvements. By focusing on these key areas, scrutiny panels can significantly enhance their impact and effectiveness, leading to better outcomes for the communities they serve. </w:t>
      </w:r>
    </w:p>
    <w:p w14:paraId="20BACDBF" w14:textId="60EA773D"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r w:rsidRPr="00881889">
        <w:rPr>
          <w:rFonts w:cstheme="minorHAnsi"/>
          <w:b/>
          <w:bCs/>
          <w:color w:val="2A3140"/>
          <w:sz w:val="24"/>
          <w:szCs w:val="24"/>
          <w:lang w:val="en-GB"/>
        </w:rPr>
        <w:t>5. Committee Structure and Resourcing</w:t>
      </w:r>
      <w:r w:rsidRPr="00881889">
        <w:rPr>
          <w:rFonts w:cstheme="minorHAnsi"/>
          <w:color w:val="2A3140"/>
          <w:sz w:val="24"/>
          <w:szCs w:val="24"/>
          <w:lang w:val="en-GB"/>
        </w:rPr>
        <w:t> </w:t>
      </w:r>
    </w:p>
    <w:p w14:paraId="3973E3D7"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2DF88593" w14:textId="1C3672B2"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xml:space="preserve">The structure and resourcing of a scrutiny panel play a critical role in determining its effectiveness and efficiency. This section of the Scrutiny Panel Guide outlines various models for organising scrutiny work and delves into the essential skills, capabilities, and considerations for chairing and membership arrangements. These elements are pivotal in </w:t>
      </w:r>
      <w:r w:rsidRPr="00881889">
        <w:rPr>
          <w:rFonts w:cstheme="minorHAnsi"/>
          <w:color w:val="2A3140"/>
          <w:sz w:val="24"/>
          <w:szCs w:val="24"/>
          <w:lang w:val="en-GB"/>
        </w:rPr>
        <w:lastRenderedPageBreak/>
        <w:t>ensuring that the scrutiny committee operates optimally, delivering its objectives and fulfilling its role in the governance framework. </w:t>
      </w:r>
    </w:p>
    <w:p w14:paraId="32292368"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F401FCD"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Scrutiny Structures: Diverse Models for Organising Work</w:t>
      </w:r>
      <w:r w:rsidRPr="00881889">
        <w:rPr>
          <w:rFonts w:cstheme="minorHAnsi"/>
          <w:color w:val="2A3140"/>
          <w:sz w:val="24"/>
          <w:szCs w:val="24"/>
          <w:lang w:val="en-GB"/>
        </w:rPr>
        <w:t> </w:t>
      </w:r>
    </w:p>
    <w:p w14:paraId="0A10DF35"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444F9EBD" w14:textId="77777777" w:rsidR="00881889" w:rsidRPr="00881889" w:rsidRDefault="00881889">
      <w:pPr>
        <w:numPr>
          <w:ilvl w:val="0"/>
          <w:numId w:val="15"/>
        </w:numPr>
        <w:rPr>
          <w:rFonts w:cstheme="minorHAnsi"/>
          <w:color w:val="2A3140"/>
          <w:sz w:val="24"/>
          <w:szCs w:val="24"/>
          <w:lang w:val="en-GB"/>
        </w:rPr>
      </w:pPr>
      <w:r w:rsidRPr="00881889">
        <w:rPr>
          <w:rFonts w:cstheme="minorHAnsi"/>
          <w:b/>
          <w:bCs/>
          <w:color w:val="2A3140"/>
          <w:sz w:val="24"/>
          <w:szCs w:val="24"/>
          <w:lang w:val="en-GB"/>
        </w:rPr>
        <w:t>Overview of Models:</w:t>
      </w:r>
      <w:r w:rsidRPr="00881889">
        <w:rPr>
          <w:rFonts w:cstheme="minorHAnsi"/>
          <w:color w:val="2A3140"/>
          <w:sz w:val="24"/>
          <w:szCs w:val="24"/>
          <w:lang w:val="en-GB"/>
        </w:rPr>
        <w:t xml:space="preserve"> The structure of a scrutiny panel can significantly influence its function and effectiveness. There are several models, each with its strengths and suitability depending on the specific context and objectives. The primary models include specialist, and integrated models. </w:t>
      </w:r>
    </w:p>
    <w:p w14:paraId="3D899220" w14:textId="77777777" w:rsidR="00881889" w:rsidRPr="00881889" w:rsidRDefault="00881889">
      <w:pPr>
        <w:numPr>
          <w:ilvl w:val="0"/>
          <w:numId w:val="15"/>
        </w:numPr>
        <w:rPr>
          <w:rFonts w:cstheme="minorHAnsi"/>
          <w:color w:val="2A3140"/>
          <w:sz w:val="24"/>
          <w:szCs w:val="24"/>
          <w:lang w:val="en-GB"/>
        </w:rPr>
      </w:pPr>
      <w:r w:rsidRPr="00881889">
        <w:rPr>
          <w:rFonts w:cstheme="minorHAnsi"/>
          <w:b/>
          <w:bCs/>
          <w:color w:val="2A3140"/>
          <w:sz w:val="24"/>
          <w:szCs w:val="24"/>
          <w:lang w:val="en-GB"/>
        </w:rPr>
        <w:t>Specialist Model:</w:t>
      </w:r>
      <w:r w:rsidRPr="00881889">
        <w:rPr>
          <w:rFonts w:cstheme="minorHAnsi"/>
          <w:color w:val="2A3140"/>
          <w:sz w:val="24"/>
          <w:szCs w:val="24"/>
          <w:lang w:val="en-GB"/>
        </w:rPr>
        <w:t xml:space="preserve"> This model involves setting up specialised sub-committees or panels focusing on specific areas like health, education, or environmental issues. The advantage of this approach is the depth of focus it allows, enabling members to develop expertise in a particular area. However, it may lead to siloed working if not properly coordinated. </w:t>
      </w:r>
    </w:p>
    <w:p w14:paraId="61B7AAD1" w14:textId="77777777" w:rsidR="00881889" w:rsidRPr="00881889" w:rsidRDefault="00881889">
      <w:pPr>
        <w:numPr>
          <w:ilvl w:val="0"/>
          <w:numId w:val="15"/>
        </w:numPr>
        <w:rPr>
          <w:rFonts w:cstheme="minorHAnsi"/>
          <w:color w:val="2A3140"/>
          <w:sz w:val="24"/>
          <w:szCs w:val="24"/>
          <w:lang w:val="en-GB"/>
        </w:rPr>
      </w:pPr>
      <w:r w:rsidRPr="00881889">
        <w:rPr>
          <w:rFonts w:cstheme="minorHAnsi"/>
          <w:b/>
          <w:bCs/>
          <w:color w:val="2A3140"/>
          <w:sz w:val="24"/>
          <w:szCs w:val="24"/>
          <w:lang w:val="en-GB"/>
        </w:rPr>
        <w:t>Integrated Model:</w:t>
      </w:r>
      <w:r w:rsidRPr="00881889">
        <w:rPr>
          <w:rFonts w:cstheme="minorHAnsi"/>
          <w:color w:val="2A3140"/>
          <w:sz w:val="24"/>
          <w:szCs w:val="24"/>
          <w:lang w:val="en-GB"/>
        </w:rPr>
        <w:t xml:space="preserve"> The integrated model emphasises a holistic approach, where a single panel oversees various functions. This model promotes a broader understanding of issues and encourages a more comprehensive approach to scrutiny. It is particularly effective in ensuring coherence in review and development. </w:t>
      </w:r>
    </w:p>
    <w:p w14:paraId="5E2101EB"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2672345B" w14:textId="1DED4331"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r w:rsidRPr="00881889">
        <w:rPr>
          <w:rFonts w:cstheme="minorHAnsi"/>
          <w:b/>
          <w:bCs/>
          <w:color w:val="2A3140"/>
          <w:sz w:val="24"/>
          <w:szCs w:val="24"/>
          <w:lang w:val="en-GB"/>
        </w:rPr>
        <w:t>Chairing and Membership: Skills, Capabilities, and Considerations</w:t>
      </w:r>
      <w:r w:rsidRPr="00881889">
        <w:rPr>
          <w:rFonts w:cstheme="minorHAnsi"/>
          <w:color w:val="2A3140"/>
          <w:sz w:val="24"/>
          <w:szCs w:val="24"/>
          <w:lang w:val="en-GB"/>
        </w:rPr>
        <w:t> </w:t>
      </w:r>
    </w:p>
    <w:p w14:paraId="064F46FA"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2A6295FA" w14:textId="11823841" w:rsidR="00881889" w:rsidRPr="00881889" w:rsidRDefault="00881889">
      <w:pPr>
        <w:numPr>
          <w:ilvl w:val="0"/>
          <w:numId w:val="16"/>
        </w:numPr>
        <w:rPr>
          <w:rFonts w:cstheme="minorHAnsi"/>
          <w:color w:val="2A3140"/>
          <w:sz w:val="24"/>
          <w:szCs w:val="24"/>
          <w:lang w:val="en-GB"/>
        </w:rPr>
      </w:pPr>
      <w:r w:rsidRPr="00881889">
        <w:rPr>
          <w:rFonts w:cstheme="minorHAnsi"/>
          <w:b/>
          <w:bCs/>
          <w:color w:val="2A3140"/>
          <w:sz w:val="24"/>
          <w:szCs w:val="24"/>
          <w:lang w:val="en-GB"/>
        </w:rPr>
        <w:t>Chairing a Scrutiny Panel:</w:t>
      </w:r>
      <w:r w:rsidRPr="00881889">
        <w:rPr>
          <w:rFonts w:cstheme="minorHAnsi"/>
          <w:color w:val="2A3140"/>
          <w:sz w:val="24"/>
          <w:szCs w:val="24"/>
          <w:lang w:val="en-GB"/>
        </w:rPr>
        <w:t xml:space="preserve"> The role of the chair is crucial in steering the direction and effectiveness of the scrutiny panel. The chair needs to possess strong leadership skills, an ability to foster collaboration and consensus, and a thorough understanding of </w:t>
      </w:r>
      <w:r w:rsidR="0021183F">
        <w:rPr>
          <w:rFonts w:cstheme="minorHAnsi"/>
          <w:color w:val="2A3140"/>
          <w:sz w:val="24"/>
          <w:szCs w:val="24"/>
          <w:lang w:val="en-GB"/>
        </w:rPr>
        <w:t>the organisation</w:t>
      </w:r>
      <w:r w:rsidRPr="00881889">
        <w:rPr>
          <w:rFonts w:cstheme="minorHAnsi"/>
          <w:color w:val="2A3140"/>
          <w:sz w:val="24"/>
          <w:szCs w:val="24"/>
          <w:lang w:val="en-GB"/>
        </w:rPr>
        <w:t>’s strategic objectives and the broader context. </w:t>
      </w:r>
    </w:p>
    <w:p w14:paraId="2320514B" w14:textId="77777777" w:rsidR="00881889" w:rsidRPr="00881889" w:rsidRDefault="00881889">
      <w:pPr>
        <w:numPr>
          <w:ilvl w:val="0"/>
          <w:numId w:val="16"/>
        </w:numPr>
        <w:rPr>
          <w:rFonts w:cstheme="minorHAnsi"/>
          <w:color w:val="2A3140"/>
          <w:sz w:val="24"/>
          <w:szCs w:val="24"/>
          <w:lang w:val="en-GB"/>
        </w:rPr>
      </w:pPr>
      <w:r w:rsidRPr="00881889">
        <w:rPr>
          <w:rFonts w:cstheme="minorHAnsi"/>
          <w:b/>
          <w:bCs/>
          <w:color w:val="2A3140"/>
          <w:sz w:val="24"/>
          <w:szCs w:val="24"/>
          <w:lang w:val="en-GB"/>
        </w:rPr>
        <w:t>Skills and Capabilities:</w:t>
      </w:r>
      <w:r w:rsidRPr="00881889">
        <w:rPr>
          <w:rFonts w:cstheme="minorHAnsi"/>
          <w:color w:val="2A3140"/>
          <w:sz w:val="24"/>
          <w:szCs w:val="24"/>
          <w:lang w:val="en-GB"/>
        </w:rPr>
        <w:t xml:space="preserve"> Key skills for chairing include effective communication, impartiality, problem-solving, and the ability to engage constructively with a range of stakeholders. The chair should also be adept at managing meetings, facilitating discussions, and ensuring that all members </w:t>
      </w:r>
      <w:proofErr w:type="gramStart"/>
      <w:r w:rsidRPr="00881889">
        <w:rPr>
          <w:rFonts w:cstheme="minorHAnsi"/>
          <w:color w:val="2A3140"/>
          <w:sz w:val="24"/>
          <w:szCs w:val="24"/>
          <w:lang w:val="en-GB"/>
        </w:rPr>
        <w:t>have the opportunity to</w:t>
      </w:r>
      <w:proofErr w:type="gramEnd"/>
      <w:r w:rsidRPr="00881889">
        <w:rPr>
          <w:rFonts w:cstheme="minorHAnsi"/>
          <w:color w:val="2A3140"/>
          <w:sz w:val="24"/>
          <w:szCs w:val="24"/>
          <w:lang w:val="en-GB"/>
        </w:rPr>
        <w:t xml:space="preserve"> contribute. </w:t>
      </w:r>
    </w:p>
    <w:p w14:paraId="29DB69F0" w14:textId="77777777" w:rsidR="00881889" w:rsidRPr="00881889" w:rsidRDefault="00881889">
      <w:pPr>
        <w:numPr>
          <w:ilvl w:val="0"/>
          <w:numId w:val="16"/>
        </w:numPr>
        <w:rPr>
          <w:rFonts w:cstheme="minorHAnsi"/>
          <w:color w:val="2A3140"/>
          <w:sz w:val="24"/>
          <w:szCs w:val="24"/>
          <w:lang w:val="en-GB"/>
        </w:rPr>
      </w:pPr>
      <w:r w:rsidRPr="00881889">
        <w:rPr>
          <w:rFonts w:cstheme="minorHAnsi"/>
          <w:b/>
          <w:bCs/>
          <w:color w:val="2A3140"/>
          <w:sz w:val="24"/>
          <w:szCs w:val="24"/>
          <w:lang w:val="en-GB"/>
        </w:rPr>
        <w:t>Membership Arrangements:</w:t>
      </w:r>
      <w:r w:rsidRPr="00881889">
        <w:rPr>
          <w:rFonts w:cstheme="minorHAnsi"/>
          <w:color w:val="2A3140"/>
          <w:sz w:val="24"/>
          <w:szCs w:val="24"/>
          <w:lang w:val="en-GB"/>
        </w:rPr>
        <w:t xml:space="preserve"> The composition of the scrutiny panel is equally important. Members should be selected based on a mix of skills, experience, and perspectives to ensure a comprehensive approach to scrutiny. Diversity in membership is crucial in representing the varied interests and demographics of the community. </w:t>
      </w:r>
    </w:p>
    <w:p w14:paraId="617BDECC" w14:textId="77777777" w:rsidR="00881889" w:rsidRPr="00881889" w:rsidRDefault="00881889">
      <w:pPr>
        <w:numPr>
          <w:ilvl w:val="0"/>
          <w:numId w:val="16"/>
        </w:numPr>
        <w:rPr>
          <w:rFonts w:cstheme="minorHAnsi"/>
          <w:color w:val="2A3140"/>
          <w:sz w:val="24"/>
          <w:szCs w:val="24"/>
          <w:lang w:val="en-GB"/>
        </w:rPr>
      </w:pPr>
      <w:r w:rsidRPr="00881889">
        <w:rPr>
          <w:rFonts w:cstheme="minorHAnsi"/>
          <w:b/>
          <w:bCs/>
          <w:color w:val="2A3140"/>
          <w:sz w:val="24"/>
          <w:szCs w:val="24"/>
          <w:lang w:val="en-GB"/>
        </w:rPr>
        <w:lastRenderedPageBreak/>
        <w:t>Considerations for Membership:</w:t>
      </w:r>
      <w:r w:rsidRPr="00881889">
        <w:rPr>
          <w:rFonts w:cstheme="minorHAnsi"/>
          <w:color w:val="2A3140"/>
          <w:sz w:val="24"/>
          <w:szCs w:val="24"/>
          <w:lang w:val="en-GB"/>
        </w:rPr>
        <w:t xml:space="preserve"> When arranging membership, consider factors such as expertise in relevant areas, ability to work collaboratively, commitment to the principles of good scrutiny, and understanding of local issues. It is also important to provide ongoing training and support to members to develop their skills and knowledge. </w:t>
      </w:r>
    </w:p>
    <w:p w14:paraId="681F244E"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0DC0A945" w14:textId="11F26186"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xml:space="preserve">The structure and resourcing of </w:t>
      </w:r>
      <w:r w:rsidR="0021183F">
        <w:rPr>
          <w:rFonts w:cstheme="minorHAnsi"/>
          <w:color w:val="2A3140"/>
          <w:sz w:val="24"/>
          <w:szCs w:val="24"/>
          <w:lang w:val="en-GB"/>
        </w:rPr>
        <w:t>Scrutiny Panels</w:t>
      </w:r>
      <w:r w:rsidRPr="00881889">
        <w:rPr>
          <w:rFonts w:cstheme="minorHAnsi"/>
          <w:color w:val="2A3140"/>
          <w:sz w:val="24"/>
          <w:szCs w:val="24"/>
          <w:lang w:val="en-GB"/>
        </w:rPr>
        <w:t xml:space="preserve"> are foundational to its success. By carefully considering the most suitable model for organising work and ensuring that both the chair and members are equipped with the necessary skills and capabilities, a scrutiny panel can effectively fulfil its role. This involves not only understanding the various models and their applicability but also a commitment to developing and supporting the individuals who take on these crucial roles. A well-structured and resourced scrutiny panel is instrumental in enhancing transparency, accountability, and effectiveness in governance, ultimately contributing to better outcomes for the community. </w:t>
      </w:r>
    </w:p>
    <w:p w14:paraId="14938F02" w14:textId="77777777" w:rsidR="00881889" w:rsidRDefault="00881889" w:rsidP="00881889">
      <w:pPr>
        <w:rPr>
          <w:rFonts w:cstheme="minorHAnsi"/>
          <w:b/>
          <w:bCs/>
          <w:color w:val="2A3140"/>
          <w:sz w:val="24"/>
          <w:szCs w:val="24"/>
          <w:lang w:val="en-GB"/>
        </w:rPr>
      </w:pPr>
    </w:p>
    <w:p w14:paraId="266141E2" w14:textId="77777777" w:rsidR="00881889" w:rsidRDefault="00881889">
      <w:pPr>
        <w:spacing w:after="0" w:line="240" w:lineRule="auto"/>
        <w:rPr>
          <w:rFonts w:cstheme="minorHAnsi"/>
          <w:b/>
          <w:bCs/>
          <w:color w:val="2A3140"/>
          <w:sz w:val="24"/>
          <w:szCs w:val="24"/>
          <w:lang w:val="en-GB"/>
        </w:rPr>
      </w:pPr>
      <w:r>
        <w:rPr>
          <w:rFonts w:cstheme="minorHAnsi"/>
          <w:b/>
          <w:bCs/>
          <w:color w:val="2A3140"/>
          <w:sz w:val="24"/>
          <w:szCs w:val="24"/>
          <w:lang w:val="en-GB"/>
        </w:rPr>
        <w:br w:type="page"/>
      </w:r>
    </w:p>
    <w:p w14:paraId="332A62E1" w14:textId="7BE1F42C"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lastRenderedPageBreak/>
        <w:t>6. Work Programming and Engagement</w:t>
      </w:r>
      <w:r w:rsidRPr="00881889">
        <w:rPr>
          <w:rFonts w:cstheme="minorHAnsi"/>
          <w:color w:val="2A3140"/>
          <w:sz w:val="24"/>
          <w:szCs w:val="24"/>
          <w:lang w:val="en-GB"/>
        </w:rPr>
        <w:t> </w:t>
      </w:r>
    </w:p>
    <w:p w14:paraId="7C202F05"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79B8D87C"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The vitality of work programming and engagement in the scrutiny process cannot be overstated. These elements are the linchpins that hold together the framework of effective scrutiny, ensuring that the actions taken are not only strategically aligned but also resonate with the customer’s aspirations and concerns. In this context, a strategic approach to work programming combined with a commitment to authentic customer engagement forms the crux of this section. </w:t>
      </w:r>
    </w:p>
    <w:p w14:paraId="43560F0C"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578C1EE4"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Strategic Approach: Aligning Scrutiny with Goals and Customer Interest</w:t>
      </w:r>
      <w:r w:rsidRPr="00881889">
        <w:rPr>
          <w:rFonts w:cstheme="minorHAnsi"/>
          <w:color w:val="2A3140"/>
          <w:sz w:val="24"/>
          <w:szCs w:val="24"/>
          <w:lang w:val="en-GB"/>
        </w:rPr>
        <w:t> </w:t>
      </w:r>
    </w:p>
    <w:p w14:paraId="358A015F"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0A636C9C" w14:textId="77777777" w:rsidR="00881889" w:rsidRPr="00881889" w:rsidRDefault="00881889">
      <w:pPr>
        <w:numPr>
          <w:ilvl w:val="0"/>
          <w:numId w:val="17"/>
        </w:numPr>
        <w:rPr>
          <w:rFonts w:cstheme="minorHAnsi"/>
          <w:color w:val="2A3140"/>
          <w:sz w:val="24"/>
          <w:szCs w:val="24"/>
          <w:lang w:val="en-GB"/>
        </w:rPr>
      </w:pPr>
      <w:r w:rsidRPr="00881889">
        <w:rPr>
          <w:rFonts w:cstheme="minorHAnsi"/>
          <w:b/>
          <w:bCs/>
          <w:color w:val="2A3140"/>
          <w:sz w:val="24"/>
          <w:szCs w:val="24"/>
          <w:lang w:val="en-GB"/>
        </w:rPr>
        <w:t>Purpose and Significance:</w:t>
      </w:r>
      <w:r w:rsidRPr="00881889">
        <w:rPr>
          <w:rFonts w:cstheme="minorHAnsi"/>
          <w:color w:val="2A3140"/>
          <w:sz w:val="24"/>
          <w:szCs w:val="24"/>
          <w:lang w:val="en-GB"/>
        </w:rPr>
        <w:t xml:space="preserve"> A strategic approach to work programming involves aligning the scrutiny panel’s activities with the broader strategic goals of the council and the interests of the customer. This alignment ensures that scrutiny is not just a reactionary process but a proactive and forward-thinking part of governance. </w:t>
      </w:r>
    </w:p>
    <w:p w14:paraId="234A6102" w14:textId="77777777" w:rsidR="00881889" w:rsidRPr="00881889" w:rsidRDefault="00881889">
      <w:pPr>
        <w:numPr>
          <w:ilvl w:val="0"/>
          <w:numId w:val="17"/>
        </w:numPr>
        <w:rPr>
          <w:rFonts w:cstheme="minorHAnsi"/>
          <w:color w:val="2A3140"/>
          <w:sz w:val="24"/>
          <w:szCs w:val="24"/>
          <w:lang w:val="en-GB"/>
        </w:rPr>
      </w:pPr>
      <w:r w:rsidRPr="00881889">
        <w:rPr>
          <w:rFonts w:cstheme="minorHAnsi"/>
          <w:b/>
          <w:bCs/>
          <w:color w:val="2A3140"/>
          <w:sz w:val="24"/>
          <w:szCs w:val="24"/>
          <w:lang w:val="en-GB"/>
        </w:rPr>
        <w:t>Developing the Program:</w:t>
      </w:r>
      <w:r w:rsidRPr="00881889">
        <w:rPr>
          <w:rFonts w:cstheme="minorHAnsi"/>
          <w:color w:val="2A3140"/>
          <w:sz w:val="24"/>
          <w:szCs w:val="24"/>
          <w:lang w:val="en-GB"/>
        </w:rPr>
        <w:t xml:space="preserve"> The development of a work program should start with a clear understanding of the council's long-term goals and the pressing issues faced by the community. It involves prioritising areas where scrutiny can have the most significant impact, be it in service improvement, policy development, or financial management. </w:t>
      </w:r>
    </w:p>
    <w:p w14:paraId="77785660" w14:textId="77777777" w:rsidR="00881889" w:rsidRPr="00881889" w:rsidRDefault="00881889">
      <w:pPr>
        <w:numPr>
          <w:ilvl w:val="0"/>
          <w:numId w:val="17"/>
        </w:numPr>
        <w:rPr>
          <w:rFonts w:cstheme="minorHAnsi"/>
          <w:color w:val="2A3140"/>
          <w:sz w:val="24"/>
          <w:szCs w:val="24"/>
          <w:lang w:val="en-GB"/>
        </w:rPr>
      </w:pPr>
      <w:r w:rsidRPr="00881889">
        <w:rPr>
          <w:rFonts w:cstheme="minorHAnsi"/>
          <w:b/>
          <w:bCs/>
          <w:color w:val="2A3140"/>
          <w:sz w:val="24"/>
          <w:szCs w:val="24"/>
          <w:lang w:val="en-GB"/>
        </w:rPr>
        <w:t>Incorporating Flexibility:</w:t>
      </w:r>
      <w:r w:rsidRPr="00881889">
        <w:rPr>
          <w:rFonts w:cstheme="minorHAnsi"/>
          <w:color w:val="2A3140"/>
          <w:sz w:val="24"/>
          <w:szCs w:val="24"/>
          <w:lang w:val="en-GB"/>
        </w:rPr>
        <w:t xml:space="preserve"> While a strategic approach requires a certain level of planning, it is equally important to maintain flexibility. The ability to adapt and respond to emerging issues or unforeseen circumstances is crucial. </w:t>
      </w:r>
    </w:p>
    <w:p w14:paraId="5E969A1C"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52A2F9F7"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Customer Engagement: Beyond Traditional Consultation</w:t>
      </w:r>
      <w:r w:rsidRPr="00881889">
        <w:rPr>
          <w:rFonts w:cstheme="minorHAnsi"/>
          <w:color w:val="2A3140"/>
          <w:sz w:val="24"/>
          <w:szCs w:val="24"/>
          <w:lang w:val="en-GB"/>
        </w:rPr>
        <w:t> </w:t>
      </w:r>
    </w:p>
    <w:p w14:paraId="515C51BF"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5DB8DE22" w14:textId="77777777" w:rsidR="00881889" w:rsidRPr="00881889" w:rsidRDefault="00881889">
      <w:pPr>
        <w:numPr>
          <w:ilvl w:val="0"/>
          <w:numId w:val="18"/>
        </w:numPr>
        <w:rPr>
          <w:rFonts w:cstheme="minorHAnsi"/>
          <w:color w:val="2A3140"/>
          <w:sz w:val="24"/>
          <w:szCs w:val="24"/>
          <w:lang w:val="en-GB"/>
        </w:rPr>
      </w:pPr>
      <w:r w:rsidRPr="00881889">
        <w:rPr>
          <w:rFonts w:cstheme="minorHAnsi"/>
          <w:b/>
          <w:bCs/>
          <w:color w:val="2A3140"/>
          <w:sz w:val="24"/>
          <w:szCs w:val="24"/>
          <w:lang w:val="en-GB"/>
        </w:rPr>
        <w:t>Moving Beyond Conventional Methods:</w:t>
      </w:r>
      <w:r w:rsidRPr="00881889">
        <w:rPr>
          <w:rFonts w:cstheme="minorHAnsi"/>
          <w:color w:val="2A3140"/>
          <w:sz w:val="24"/>
          <w:szCs w:val="24"/>
          <w:lang w:val="en-GB"/>
        </w:rPr>
        <w:t xml:space="preserve"> Traditional customer consultation methods, while useful, often limit the depth and breadth of customer engagement. Effective scrutiny requires moving beyond these methods to more innovative and inclusive approaches. </w:t>
      </w:r>
    </w:p>
    <w:p w14:paraId="182E9EB6" w14:textId="77777777" w:rsidR="00881889" w:rsidRPr="00881889" w:rsidRDefault="00881889">
      <w:pPr>
        <w:numPr>
          <w:ilvl w:val="0"/>
          <w:numId w:val="18"/>
        </w:numPr>
        <w:rPr>
          <w:rFonts w:cstheme="minorHAnsi"/>
          <w:color w:val="2A3140"/>
          <w:sz w:val="24"/>
          <w:szCs w:val="24"/>
          <w:lang w:val="en-GB"/>
        </w:rPr>
      </w:pPr>
      <w:r w:rsidRPr="00881889">
        <w:rPr>
          <w:rFonts w:cstheme="minorHAnsi"/>
          <w:b/>
          <w:bCs/>
          <w:color w:val="2A3140"/>
          <w:sz w:val="24"/>
          <w:szCs w:val="24"/>
          <w:lang w:val="en-GB"/>
        </w:rPr>
        <w:t>Genuine Engagement Strategies:</w:t>
      </w:r>
      <w:r w:rsidRPr="00881889">
        <w:rPr>
          <w:rFonts w:cstheme="minorHAnsi"/>
          <w:color w:val="2A3140"/>
          <w:sz w:val="24"/>
          <w:szCs w:val="24"/>
          <w:lang w:val="en-GB"/>
        </w:rPr>
        <w:t xml:space="preserve"> This involves creating platforms where the customer can actively participate in setting the scrutiny agenda. Methods could include customer forums, online surveys, focus groups, and the use of social media to gather input and feedback. </w:t>
      </w:r>
    </w:p>
    <w:p w14:paraId="4F8B7638" w14:textId="77777777" w:rsidR="00881889" w:rsidRPr="00881889" w:rsidRDefault="00881889">
      <w:pPr>
        <w:numPr>
          <w:ilvl w:val="0"/>
          <w:numId w:val="18"/>
        </w:numPr>
        <w:rPr>
          <w:rFonts w:cstheme="minorHAnsi"/>
          <w:color w:val="2A3140"/>
          <w:sz w:val="24"/>
          <w:szCs w:val="24"/>
          <w:lang w:val="en-GB"/>
        </w:rPr>
      </w:pPr>
      <w:r w:rsidRPr="00881889">
        <w:rPr>
          <w:rFonts w:cstheme="minorHAnsi"/>
          <w:b/>
          <w:bCs/>
          <w:color w:val="2A3140"/>
          <w:sz w:val="24"/>
          <w:szCs w:val="24"/>
          <w:lang w:val="en-GB"/>
        </w:rPr>
        <w:lastRenderedPageBreak/>
        <w:t>Encouraging Active Participation:</w:t>
      </w:r>
      <w:r w:rsidRPr="00881889">
        <w:rPr>
          <w:rFonts w:cstheme="minorHAnsi"/>
          <w:color w:val="2A3140"/>
          <w:sz w:val="24"/>
          <w:szCs w:val="24"/>
          <w:lang w:val="en-GB"/>
        </w:rPr>
        <w:t xml:space="preserve"> Engagement should be designed to encourage active participation from a wide range of community members, especially those who are typically underrepresented in customer discourse. </w:t>
      </w:r>
    </w:p>
    <w:p w14:paraId="135CEBA8"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Linking Strategic Approach with Customer Engagement</w:t>
      </w:r>
      <w:r w:rsidRPr="00881889">
        <w:rPr>
          <w:rFonts w:cstheme="minorHAnsi"/>
          <w:color w:val="2A3140"/>
          <w:sz w:val="24"/>
          <w:szCs w:val="24"/>
          <w:lang w:val="en-GB"/>
        </w:rPr>
        <w:t> </w:t>
      </w:r>
    </w:p>
    <w:p w14:paraId="6EC939F6"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38C17978" w14:textId="77777777" w:rsidR="00881889" w:rsidRPr="00881889" w:rsidRDefault="00881889">
      <w:pPr>
        <w:numPr>
          <w:ilvl w:val="0"/>
          <w:numId w:val="19"/>
        </w:numPr>
        <w:rPr>
          <w:rFonts w:cstheme="minorHAnsi"/>
          <w:color w:val="2A3140"/>
          <w:sz w:val="24"/>
          <w:szCs w:val="24"/>
          <w:lang w:val="en-GB"/>
        </w:rPr>
      </w:pPr>
      <w:r w:rsidRPr="00881889">
        <w:rPr>
          <w:rFonts w:cstheme="minorHAnsi"/>
          <w:b/>
          <w:bCs/>
          <w:color w:val="2A3140"/>
          <w:sz w:val="24"/>
          <w:szCs w:val="24"/>
          <w:lang w:val="en-GB"/>
        </w:rPr>
        <w:t>Harmonising Strategies:</w:t>
      </w:r>
      <w:r w:rsidRPr="00881889">
        <w:rPr>
          <w:rFonts w:cstheme="minorHAnsi"/>
          <w:color w:val="2A3140"/>
          <w:sz w:val="24"/>
          <w:szCs w:val="24"/>
          <w:lang w:val="en-GB"/>
        </w:rPr>
        <w:t xml:space="preserve"> The key to successful work programming and engagement lies in harmonising the strategic approach with customer engagement. This means that the priorities set in the work program should reflect both the strategic objectives of the council and the insights gathered from customer engagement. </w:t>
      </w:r>
    </w:p>
    <w:p w14:paraId="715DC808" w14:textId="77777777" w:rsidR="00881889" w:rsidRPr="00881889" w:rsidRDefault="00881889">
      <w:pPr>
        <w:numPr>
          <w:ilvl w:val="0"/>
          <w:numId w:val="19"/>
        </w:numPr>
        <w:rPr>
          <w:rFonts w:cstheme="minorHAnsi"/>
          <w:color w:val="2A3140"/>
          <w:sz w:val="24"/>
          <w:szCs w:val="24"/>
          <w:lang w:val="en-GB"/>
        </w:rPr>
      </w:pPr>
      <w:r w:rsidRPr="00881889">
        <w:rPr>
          <w:rFonts w:cstheme="minorHAnsi"/>
          <w:b/>
          <w:bCs/>
          <w:color w:val="2A3140"/>
          <w:sz w:val="24"/>
          <w:szCs w:val="24"/>
          <w:lang w:val="en-GB"/>
        </w:rPr>
        <w:t>Feedback Loop:</w:t>
      </w:r>
      <w:r w:rsidRPr="00881889">
        <w:rPr>
          <w:rFonts w:cstheme="minorHAnsi"/>
          <w:color w:val="2A3140"/>
          <w:sz w:val="24"/>
          <w:szCs w:val="24"/>
          <w:lang w:val="en-GB"/>
        </w:rPr>
        <w:t xml:space="preserve"> Establish a feedback loop where customer input informs the work program, and the outcomes of scrutiny activities are communicated back to the customer. This transparency in process and outcomes helps in building trust and ensures accountability. </w:t>
      </w:r>
    </w:p>
    <w:p w14:paraId="35CFDA23" w14:textId="77777777" w:rsidR="00881889" w:rsidRPr="00881889" w:rsidRDefault="00881889">
      <w:pPr>
        <w:numPr>
          <w:ilvl w:val="0"/>
          <w:numId w:val="19"/>
        </w:numPr>
        <w:rPr>
          <w:rFonts w:cstheme="minorHAnsi"/>
          <w:color w:val="2A3140"/>
          <w:sz w:val="24"/>
          <w:szCs w:val="24"/>
          <w:lang w:val="en-GB"/>
        </w:rPr>
      </w:pPr>
      <w:r w:rsidRPr="00881889">
        <w:rPr>
          <w:rFonts w:cstheme="minorHAnsi"/>
          <w:b/>
          <w:bCs/>
          <w:color w:val="2A3140"/>
          <w:sz w:val="24"/>
          <w:szCs w:val="24"/>
          <w:lang w:val="en-GB"/>
        </w:rPr>
        <w:t>Ongoing Evaluation:</w:t>
      </w:r>
      <w:r w:rsidRPr="00881889">
        <w:rPr>
          <w:rFonts w:cstheme="minorHAnsi"/>
          <w:color w:val="2A3140"/>
          <w:sz w:val="24"/>
          <w:szCs w:val="24"/>
          <w:lang w:val="en-GB"/>
        </w:rPr>
        <w:t xml:space="preserve"> Regular evaluation of both the work program and engagement strategies is necessary. This evaluation should assess the effectiveness of the methods used, the level of customer participation achieved, and the impact of scrutiny activities on policy and service delivery. </w:t>
      </w:r>
    </w:p>
    <w:p w14:paraId="01F03487"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771BE147"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In essence, work programming and engagement in scrutiny are about striking a balance between strategic focus and customer inclusivity. It’s about ensuring that the scrutiny process is not only aligned with the overarching objectives of the council but is also reflective of the community’s needs and aspirations. By adopting a strategic approach to work programming and fostering genuine customer engagement, scrutiny panels can significantly enhance their effectiveness and relevance, thereby playing a pivotal role in the continuous improvement of customer services and governance. This dual focus on strategy and engagement ensures that the scrutiny process remains dynamic, responsive, and, most importantly, impactful. </w:t>
      </w:r>
    </w:p>
    <w:p w14:paraId="039E5084"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1979368" w14:textId="77777777" w:rsidR="00881889" w:rsidRDefault="00881889">
      <w:pPr>
        <w:spacing w:after="0" w:line="240" w:lineRule="auto"/>
        <w:rPr>
          <w:rFonts w:cstheme="minorHAnsi"/>
          <w:b/>
          <w:bCs/>
          <w:color w:val="2A3140"/>
          <w:sz w:val="24"/>
          <w:szCs w:val="24"/>
          <w:lang w:val="en-GB"/>
        </w:rPr>
      </w:pPr>
      <w:r>
        <w:rPr>
          <w:rFonts w:cstheme="minorHAnsi"/>
          <w:b/>
          <w:bCs/>
          <w:color w:val="2A3140"/>
          <w:sz w:val="24"/>
          <w:szCs w:val="24"/>
          <w:lang w:val="en-GB"/>
        </w:rPr>
        <w:br w:type="page"/>
      </w:r>
    </w:p>
    <w:p w14:paraId="6B839BC3" w14:textId="3A40C378"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lastRenderedPageBreak/>
        <w:t>7. Recommendations and Impact</w:t>
      </w:r>
      <w:r w:rsidRPr="00881889">
        <w:rPr>
          <w:rFonts w:cstheme="minorHAnsi"/>
          <w:color w:val="2A3140"/>
          <w:sz w:val="24"/>
          <w:szCs w:val="24"/>
          <w:lang w:val="en-GB"/>
        </w:rPr>
        <w:t> </w:t>
      </w:r>
    </w:p>
    <w:p w14:paraId="32FB7071"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73156867" w14:textId="724355FD"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In the realm of customer orientated governance, the end goal of any scrutiny process is to make recommendations that have a tangible and positive impact on services and the community. This segment of the Scrutiny Panel Guide delves into how to formulate recommendations that are not only insightful but also actionable, leading to genuine improvement and change. </w:t>
      </w:r>
    </w:p>
    <w:p w14:paraId="175330F4"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D89CBF1"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The Essence of Impactful Recommendations</w:t>
      </w:r>
      <w:r w:rsidRPr="00881889">
        <w:rPr>
          <w:rFonts w:cstheme="minorHAnsi"/>
          <w:color w:val="2A3140"/>
          <w:sz w:val="24"/>
          <w:szCs w:val="24"/>
          <w:lang w:val="en-GB"/>
        </w:rPr>
        <w:t> </w:t>
      </w:r>
    </w:p>
    <w:p w14:paraId="5A61CB72"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74C6A7A8" w14:textId="77777777" w:rsidR="00881889" w:rsidRPr="00881889" w:rsidRDefault="00881889">
      <w:pPr>
        <w:numPr>
          <w:ilvl w:val="0"/>
          <w:numId w:val="20"/>
        </w:numPr>
        <w:rPr>
          <w:rFonts w:cstheme="minorHAnsi"/>
          <w:color w:val="2A3140"/>
          <w:sz w:val="24"/>
          <w:szCs w:val="24"/>
          <w:lang w:val="en-GB"/>
        </w:rPr>
      </w:pPr>
      <w:r w:rsidRPr="00881889">
        <w:rPr>
          <w:rFonts w:cstheme="minorHAnsi"/>
          <w:b/>
          <w:bCs/>
          <w:color w:val="2A3140"/>
          <w:sz w:val="24"/>
          <w:szCs w:val="24"/>
          <w:lang w:val="en-GB"/>
        </w:rPr>
        <w:t>Purpose and Significance:</w:t>
      </w:r>
      <w:r w:rsidRPr="00881889">
        <w:rPr>
          <w:rFonts w:cstheme="minorHAnsi"/>
          <w:color w:val="2A3140"/>
          <w:sz w:val="24"/>
          <w:szCs w:val="24"/>
          <w:lang w:val="en-GB"/>
        </w:rPr>
        <w:t xml:space="preserve"> Recommendations are the culmination of the scrutiny process, representing the collective insights and findings of the scrutiny panel. Their primary purpose is to drive improvement in customer services, ensuring they meet the needs and expectations of the community effectively. </w:t>
      </w:r>
    </w:p>
    <w:p w14:paraId="041AD0AB" w14:textId="77777777" w:rsidR="00881889" w:rsidRPr="00881889" w:rsidRDefault="00881889">
      <w:pPr>
        <w:numPr>
          <w:ilvl w:val="0"/>
          <w:numId w:val="20"/>
        </w:numPr>
        <w:rPr>
          <w:rFonts w:cstheme="minorHAnsi"/>
          <w:color w:val="2A3140"/>
          <w:sz w:val="24"/>
          <w:szCs w:val="24"/>
          <w:lang w:val="en-GB"/>
        </w:rPr>
      </w:pPr>
      <w:r w:rsidRPr="00881889">
        <w:rPr>
          <w:rFonts w:cstheme="minorHAnsi"/>
          <w:b/>
          <w:bCs/>
          <w:color w:val="2A3140"/>
          <w:sz w:val="24"/>
          <w:szCs w:val="24"/>
          <w:lang w:val="en-GB"/>
        </w:rPr>
        <w:t>Characteristics of Effective Recommendations:</w:t>
      </w:r>
      <w:r w:rsidRPr="00881889">
        <w:rPr>
          <w:rFonts w:cstheme="minorHAnsi"/>
          <w:color w:val="2A3140"/>
          <w:sz w:val="24"/>
          <w:szCs w:val="24"/>
          <w:lang w:val="en-GB"/>
        </w:rPr>
        <w:t xml:space="preserve"> Impactful recommendations are clear, concise, achievable, and directly linked to the evidence and findings of the scrutiny process. They should address the root causes of issues, not just the symptoms, and be framed in a way that is understandable and compelling to both decision-makers and the customer. </w:t>
      </w:r>
    </w:p>
    <w:p w14:paraId="13C3F489"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5F88D906"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Formulating Recommendations: A Structured Approach</w:t>
      </w:r>
      <w:r w:rsidRPr="00881889">
        <w:rPr>
          <w:rFonts w:cstheme="minorHAnsi"/>
          <w:color w:val="2A3140"/>
          <w:sz w:val="24"/>
          <w:szCs w:val="24"/>
          <w:lang w:val="en-GB"/>
        </w:rPr>
        <w:t> </w:t>
      </w:r>
    </w:p>
    <w:p w14:paraId="1FFAB04B"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F4A0369" w14:textId="77777777" w:rsidR="00881889" w:rsidRPr="00881889" w:rsidRDefault="00881889">
      <w:pPr>
        <w:numPr>
          <w:ilvl w:val="0"/>
          <w:numId w:val="21"/>
        </w:numPr>
        <w:rPr>
          <w:rFonts w:cstheme="minorHAnsi"/>
          <w:color w:val="2A3140"/>
          <w:sz w:val="24"/>
          <w:szCs w:val="24"/>
          <w:lang w:val="en-GB"/>
        </w:rPr>
      </w:pPr>
      <w:r w:rsidRPr="00881889">
        <w:rPr>
          <w:rFonts w:cstheme="minorHAnsi"/>
          <w:b/>
          <w:bCs/>
          <w:color w:val="2A3140"/>
          <w:sz w:val="24"/>
          <w:szCs w:val="24"/>
          <w:lang w:val="en-GB"/>
        </w:rPr>
        <w:t>Evidence-Based:</w:t>
      </w:r>
      <w:r w:rsidRPr="00881889">
        <w:rPr>
          <w:rFonts w:cstheme="minorHAnsi"/>
          <w:color w:val="2A3140"/>
          <w:sz w:val="24"/>
          <w:szCs w:val="24"/>
          <w:lang w:val="en-GB"/>
        </w:rPr>
        <w:t xml:space="preserve"> Recommendations should be firmly grounded in the evidence gathered during the scrutiny process. This includes data, stakeholder feedback, expert opinions, and case studies. The link between the evidence and the recommendation should be explicit and logical. </w:t>
      </w:r>
    </w:p>
    <w:p w14:paraId="0571CF01" w14:textId="77777777" w:rsidR="00881889" w:rsidRPr="00881889" w:rsidRDefault="00881889">
      <w:pPr>
        <w:numPr>
          <w:ilvl w:val="0"/>
          <w:numId w:val="21"/>
        </w:numPr>
        <w:rPr>
          <w:rFonts w:cstheme="minorHAnsi"/>
          <w:color w:val="2A3140"/>
          <w:sz w:val="24"/>
          <w:szCs w:val="24"/>
          <w:lang w:val="en-GB"/>
        </w:rPr>
      </w:pPr>
      <w:r w:rsidRPr="00881889">
        <w:rPr>
          <w:rFonts w:cstheme="minorHAnsi"/>
          <w:b/>
          <w:bCs/>
          <w:color w:val="2A3140"/>
          <w:sz w:val="24"/>
          <w:szCs w:val="24"/>
          <w:lang w:val="en-GB"/>
        </w:rPr>
        <w:t>Realistic and Achievable:</w:t>
      </w:r>
      <w:r w:rsidRPr="00881889">
        <w:rPr>
          <w:rFonts w:cstheme="minorHAnsi"/>
          <w:color w:val="2A3140"/>
          <w:sz w:val="24"/>
          <w:szCs w:val="24"/>
          <w:lang w:val="en-GB"/>
        </w:rPr>
        <w:t xml:space="preserve"> While ambition is important, recommendations should also be realistic and achievable within the constraints of the council's resources and policy environment. This involves considering financial, legal, and operational factors. </w:t>
      </w:r>
    </w:p>
    <w:p w14:paraId="7A1F1694" w14:textId="77777777" w:rsidR="00881889" w:rsidRPr="00881889" w:rsidRDefault="00881889">
      <w:pPr>
        <w:numPr>
          <w:ilvl w:val="0"/>
          <w:numId w:val="21"/>
        </w:numPr>
        <w:rPr>
          <w:rFonts w:cstheme="minorHAnsi"/>
          <w:color w:val="2A3140"/>
          <w:sz w:val="24"/>
          <w:szCs w:val="24"/>
          <w:lang w:val="en-GB"/>
        </w:rPr>
      </w:pPr>
      <w:r w:rsidRPr="00881889">
        <w:rPr>
          <w:rFonts w:cstheme="minorHAnsi"/>
          <w:b/>
          <w:bCs/>
          <w:color w:val="2A3140"/>
          <w:sz w:val="24"/>
          <w:szCs w:val="24"/>
          <w:lang w:val="en-GB"/>
        </w:rPr>
        <w:t>Consultative Process:</w:t>
      </w:r>
      <w:r w:rsidRPr="00881889">
        <w:rPr>
          <w:rFonts w:cstheme="minorHAnsi"/>
          <w:color w:val="2A3140"/>
          <w:sz w:val="24"/>
          <w:szCs w:val="24"/>
          <w:lang w:val="en-GB"/>
        </w:rPr>
        <w:t xml:space="preserve"> The process of formulating recommendations should be consultative, involving not only scrutiny panel members but also other stakeholders where appropriate. This helps to ensure that recommendations are well-rounded and have broad support. </w:t>
      </w:r>
    </w:p>
    <w:p w14:paraId="15B214F8"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22BBB8B" w14:textId="77777777" w:rsidR="00881889" w:rsidRDefault="00881889">
      <w:pPr>
        <w:spacing w:after="0" w:line="240" w:lineRule="auto"/>
        <w:rPr>
          <w:rFonts w:cstheme="minorHAnsi"/>
          <w:b/>
          <w:bCs/>
          <w:color w:val="2A3140"/>
          <w:sz w:val="24"/>
          <w:szCs w:val="24"/>
          <w:lang w:val="en-GB"/>
        </w:rPr>
      </w:pPr>
      <w:r>
        <w:rPr>
          <w:rFonts w:cstheme="minorHAnsi"/>
          <w:b/>
          <w:bCs/>
          <w:color w:val="2A3140"/>
          <w:sz w:val="24"/>
          <w:szCs w:val="24"/>
          <w:lang w:val="en-GB"/>
        </w:rPr>
        <w:lastRenderedPageBreak/>
        <w:br w:type="page"/>
      </w:r>
    </w:p>
    <w:p w14:paraId="6BDB2277" w14:textId="0EFEDB32"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lastRenderedPageBreak/>
        <w:t>Maximising Impact: Beyond the Recommendation</w:t>
      </w:r>
      <w:r w:rsidRPr="00881889">
        <w:rPr>
          <w:rFonts w:cstheme="minorHAnsi"/>
          <w:color w:val="2A3140"/>
          <w:sz w:val="24"/>
          <w:szCs w:val="24"/>
          <w:lang w:val="en-GB"/>
        </w:rPr>
        <w:t> </w:t>
      </w:r>
    </w:p>
    <w:p w14:paraId="50C62E29"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5DE5A931" w14:textId="77777777" w:rsidR="00881889" w:rsidRPr="00881889" w:rsidRDefault="00881889">
      <w:pPr>
        <w:numPr>
          <w:ilvl w:val="0"/>
          <w:numId w:val="22"/>
        </w:numPr>
        <w:rPr>
          <w:rFonts w:cstheme="minorHAnsi"/>
          <w:color w:val="2A3140"/>
          <w:sz w:val="24"/>
          <w:szCs w:val="24"/>
          <w:lang w:val="en-GB"/>
        </w:rPr>
      </w:pPr>
      <w:r w:rsidRPr="00881889">
        <w:rPr>
          <w:rFonts w:cstheme="minorHAnsi"/>
          <w:b/>
          <w:bCs/>
          <w:color w:val="2A3140"/>
          <w:sz w:val="24"/>
          <w:szCs w:val="24"/>
          <w:lang w:val="en-GB"/>
        </w:rPr>
        <w:t>Clear Implementation Pathways:</w:t>
      </w:r>
      <w:r w:rsidRPr="00881889">
        <w:rPr>
          <w:rFonts w:cstheme="minorHAnsi"/>
          <w:color w:val="2A3140"/>
          <w:sz w:val="24"/>
          <w:szCs w:val="24"/>
          <w:lang w:val="en-GB"/>
        </w:rPr>
        <w:t xml:space="preserve"> Each recommendation should come with a clear implementation plan, outlining who is responsible for action, timelines, and expected outcomes. This clarity aids in turning recommendations into action. </w:t>
      </w:r>
    </w:p>
    <w:p w14:paraId="4E98B5E2" w14:textId="77777777" w:rsidR="00881889" w:rsidRPr="00881889" w:rsidRDefault="00881889">
      <w:pPr>
        <w:numPr>
          <w:ilvl w:val="0"/>
          <w:numId w:val="22"/>
        </w:numPr>
        <w:rPr>
          <w:rFonts w:cstheme="minorHAnsi"/>
          <w:color w:val="2A3140"/>
          <w:sz w:val="24"/>
          <w:szCs w:val="24"/>
          <w:lang w:val="en-GB"/>
        </w:rPr>
      </w:pPr>
      <w:r w:rsidRPr="00881889">
        <w:rPr>
          <w:rFonts w:cstheme="minorHAnsi"/>
          <w:b/>
          <w:bCs/>
          <w:color w:val="2A3140"/>
          <w:sz w:val="24"/>
          <w:szCs w:val="24"/>
          <w:lang w:val="en-GB"/>
        </w:rPr>
        <w:t>Monitoring and Evaluation:</w:t>
      </w:r>
      <w:r w:rsidRPr="00881889">
        <w:rPr>
          <w:rFonts w:cstheme="minorHAnsi"/>
          <w:color w:val="2A3140"/>
          <w:sz w:val="24"/>
          <w:szCs w:val="24"/>
          <w:lang w:val="en-GB"/>
        </w:rPr>
        <w:t xml:space="preserve"> The impact of recommendations should be monitored and evaluated over time. This involves setting up mechanisms to track the implementation of recommendations and assess their effectiveness in achieving the desired outcomes. </w:t>
      </w:r>
    </w:p>
    <w:p w14:paraId="53868D52" w14:textId="77777777" w:rsidR="00881889" w:rsidRPr="00881889" w:rsidRDefault="00881889">
      <w:pPr>
        <w:numPr>
          <w:ilvl w:val="0"/>
          <w:numId w:val="22"/>
        </w:numPr>
        <w:rPr>
          <w:rFonts w:cstheme="minorHAnsi"/>
          <w:color w:val="2A3140"/>
          <w:sz w:val="24"/>
          <w:szCs w:val="24"/>
          <w:lang w:val="en-GB"/>
        </w:rPr>
      </w:pPr>
      <w:r w:rsidRPr="00881889">
        <w:rPr>
          <w:rFonts w:cstheme="minorHAnsi"/>
          <w:b/>
          <w:bCs/>
          <w:color w:val="2A3140"/>
          <w:sz w:val="24"/>
          <w:szCs w:val="24"/>
          <w:lang w:val="en-GB"/>
        </w:rPr>
        <w:t>Feedback Loop:</w:t>
      </w:r>
      <w:r w:rsidRPr="00881889">
        <w:rPr>
          <w:rFonts w:cstheme="minorHAnsi"/>
          <w:color w:val="2A3140"/>
          <w:sz w:val="24"/>
          <w:szCs w:val="24"/>
          <w:lang w:val="en-GB"/>
        </w:rPr>
        <w:t xml:space="preserve"> Establishing a feedback loop with stakeholders, especially those affected by the recommendations, is vital. This helps in assessing the real-world impact of the recommendations and adjusting as necessary. </w:t>
      </w:r>
    </w:p>
    <w:p w14:paraId="0DCFA817" w14:textId="77777777" w:rsid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254DB6B1" w14:textId="7270414F"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Communicating Recommendations: Ensuring Visibility and Understanding</w:t>
      </w:r>
      <w:r w:rsidRPr="00881889">
        <w:rPr>
          <w:rFonts w:cstheme="minorHAnsi"/>
          <w:color w:val="2A3140"/>
          <w:sz w:val="24"/>
          <w:szCs w:val="24"/>
          <w:lang w:val="en-GB"/>
        </w:rPr>
        <w:t> </w:t>
      </w:r>
    </w:p>
    <w:p w14:paraId="31666890"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40C63900" w14:textId="77777777" w:rsidR="00881889" w:rsidRPr="00881889" w:rsidRDefault="00881889">
      <w:pPr>
        <w:numPr>
          <w:ilvl w:val="0"/>
          <w:numId w:val="23"/>
        </w:numPr>
        <w:rPr>
          <w:rFonts w:cstheme="minorHAnsi"/>
          <w:color w:val="2A3140"/>
          <w:sz w:val="24"/>
          <w:szCs w:val="24"/>
          <w:lang w:val="en-GB"/>
        </w:rPr>
      </w:pPr>
      <w:r w:rsidRPr="00881889">
        <w:rPr>
          <w:rFonts w:cstheme="minorHAnsi"/>
          <w:b/>
          <w:bCs/>
          <w:color w:val="2A3140"/>
          <w:sz w:val="24"/>
          <w:szCs w:val="24"/>
          <w:lang w:val="en-GB"/>
        </w:rPr>
        <w:t>Effective Communication:</w:t>
      </w:r>
      <w:r w:rsidRPr="00881889">
        <w:rPr>
          <w:rFonts w:cstheme="minorHAnsi"/>
          <w:color w:val="2A3140"/>
          <w:sz w:val="24"/>
          <w:szCs w:val="24"/>
          <w:lang w:val="en-GB"/>
        </w:rPr>
        <w:t xml:space="preserve"> The way recommendations are communicated can significantly affect their uptake and impact. Clear, concise, and persuasive communication is essential, whether in written reports, presentations, or media releases. </w:t>
      </w:r>
    </w:p>
    <w:p w14:paraId="0F8582EE" w14:textId="77777777" w:rsidR="00881889" w:rsidRPr="00881889" w:rsidRDefault="00881889">
      <w:pPr>
        <w:numPr>
          <w:ilvl w:val="0"/>
          <w:numId w:val="23"/>
        </w:numPr>
        <w:rPr>
          <w:rFonts w:cstheme="minorHAnsi"/>
          <w:color w:val="2A3140"/>
          <w:sz w:val="24"/>
          <w:szCs w:val="24"/>
          <w:lang w:val="en-GB"/>
        </w:rPr>
      </w:pPr>
      <w:r w:rsidRPr="00881889">
        <w:rPr>
          <w:rFonts w:cstheme="minorHAnsi"/>
          <w:b/>
          <w:bCs/>
          <w:color w:val="2A3140"/>
          <w:sz w:val="24"/>
          <w:szCs w:val="24"/>
          <w:lang w:val="en-GB"/>
        </w:rPr>
        <w:t>Engaging Decision-Makers:</w:t>
      </w:r>
      <w:r w:rsidRPr="00881889">
        <w:rPr>
          <w:rFonts w:cstheme="minorHAnsi"/>
          <w:color w:val="2A3140"/>
          <w:sz w:val="24"/>
          <w:szCs w:val="24"/>
          <w:lang w:val="en-GB"/>
        </w:rPr>
        <w:t xml:space="preserve"> Recommendations need to be actively communicated to and discussed with decision-makers, such as council executives and policy teams. Engaging these stakeholders effectively can facilitate the adoption and implementation of recommendations. </w:t>
      </w:r>
    </w:p>
    <w:p w14:paraId="0FFC9458" w14:textId="77777777" w:rsidR="00881889" w:rsidRPr="00881889" w:rsidRDefault="00881889">
      <w:pPr>
        <w:numPr>
          <w:ilvl w:val="0"/>
          <w:numId w:val="23"/>
        </w:numPr>
        <w:rPr>
          <w:rFonts w:cstheme="minorHAnsi"/>
          <w:color w:val="2A3140"/>
          <w:sz w:val="24"/>
          <w:szCs w:val="24"/>
          <w:lang w:val="en-GB"/>
        </w:rPr>
      </w:pPr>
      <w:r w:rsidRPr="00881889">
        <w:rPr>
          <w:rFonts w:cstheme="minorHAnsi"/>
          <w:b/>
          <w:bCs/>
          <w:color w:val="2A3140"/>
          <w:sz w:val="24"/>
          <w:szCs w:val="24"/>
          <w:lang w:val="en-GB"/>
        </w:rPr>
        <w:t>Customer Communication:</w:t>
      </w:r>
      <w:r w:rsidRPr="00881889">
        <w:rPr>
          <w:rFonts w:cstheme="minorHAnsi"/>
          <w:color w:val="2A3140"/>
          <w:sz w:val="24"/>
          <w:szCs w:val="24"/>
          <w:lang w:val="en-GB"/>
        </w:rPr>
        <w:t xml:space="preserve"> Communicating recommendations to the customer is equally important. This not only enhances transparency but also builds customer support and understanding of the changes being proposed. </w:t>
      </w:r>
    </w:p>
    <w:p w14:paraId="67D3AA11"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3E302D8F"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5950A98E"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Recommendations are the bridge between scrutiny and tangible improvement in customer services. To be impactful, they must be evidence-based, realistic, and clearly communicated, with a strong focus on implementation and evaluation. The process of formulating and following through on recommendations is as important as the scrutiny process itself. By focusing on creating actionable, impactful recommendations, scrutiny panels can drive meaningful change, ultimately enhancing the quality of life and services for the community. </w:t>
      </w:r>
    </w:p>
    <w:p w14:paraId="068587ED"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523CFD7B" w14:textId="77777777" w:rsidR="00881889" w:rsidRDefault="00881889">
      <w:pPr>
        <w:spacing w:after="0" w:line="240" w:lineRule="auto"/>
        <w:rPr>
          <w:rFonts w:cstheme="minorHAnsi"/>
          <w:b/>
          <w:bCs/>
          <w:color w:val="2A3140"/>
          <w:sz w:val="24"/>
          <w:szCs w:val="24"/>
          <w:lang w:val="en-GB"/>
        </w:rPr>
      </w:pPr>
      <w:r>
        <w:rPr>
          <w:rFonts w:cstheme="minorHAnsi"/>
          <w:b/>
          <w:bCs/>
          <w:color w:val="2A3140"/>
          <w:sz w:val="24"/>
          <w:szCs w:val="24"/>
          <w:lang w:val="en-GB"/>
        </w:rPr>
        <w:lastRenderedPageBreak/>
        <w:br w:type="page"/>
      </w:r>
    </w:p>
    <w:p w14:paraId="4BBC52AF" w14:textId="5C2D55AF"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lastRenderedPageBreak/>
        <w:t>8. Conclusion</w:t>
      </w:r>
      <w:r w:rsidRPr="00881889">
        <w:rPr>
          <w:rFonts w:cstheme="minorHAnsi"/>
          <w:color w:val="2A3140"/>
          <w:sz w:val="24"/>
          <w:szCs w:val="24"/>
          <w:lang w:val="en-GB"/>
        </w:rPr>
        <w:t> </w:t>
      </w:r>
    </w:p>
    <w:p w14:paraId="12BCD746"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719B47C8"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Commitment to Excellence:</w:t>
      </w:r>
      <w:r w:rsidRPr="00881889">
        <w:rPr>
          <w:rFonts w:cstheme="minorHAnsi"/>
          <w:color w:val="2A3140"/>
          <w:sz w:val="24"/>
          <w:szCs w:val="24"/>
          <w:lang w:val="en-GB"/>
        </w:rPr>
        <w:t xml:space="preserve"> Refining and Enhancing Scrutiny Practices </w:t>
      </w:r>
    </w:p>
    <w:p w14:paraId="6D1DBC10"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28C4AE1F" w14:textId="1C46B3E3"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As we draw to the conclusion of the Scrutiny Panel Guide, it is imperative to underscore the ongoing commitment to excellence in scrutiny practices. This commitment is not merely a pledge to maintain standards but an active, continuous endeavour to adapt, refine, and enhance the scrutiny process to meet the evolving needs and challenges of our communities. </w:t>
      </w:r>
    </w:p>
    <w:p w14:paraId="1C589BED"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0E62A393"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The Dynamic Nature of Scrutiny</w:t>
      </w:r>
      <w:r w:rsidRPr="00881889">
        <w:rPr>
          <w:rFonts w:cstheme="minorHAnsi"/>
          <w:color w:val="2A3140"/>
          <w:sz w:val="24"/>
          <w:szCs w:val="24"/>
          <w:lang w:val="en-GB"/>
        </w:rPr>
        <w:t> </w:t>
      </w:r>
    </w:p>
    <w:p w14:paraId="7929F506"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59A9D0FA" w14:textId="77777777" w:rsidR="00881889" w:rsidRPr="00881889" w:rsidRDefault="00881889">
      <w:pPr>
        <w:numPr>
          <w:ilvl w:val="0"/>
          <w:numId w:val="24"/>
        </w:numPr>
        <w:rPr>
          <w:rFonts w:cstheme="minorHAnsi"/>
          <w:color w:val="2A3140"/>
          <w:sz w:val="24"/>
          <w:szCs w:val="24"/>
          <w:lang w:val="en-GB"/>
        </w:rPr>
      </w:pPr>
      <w:r w:rsidRPr="00881889">
        <w:rPr>
          <w:rFonts w:cstheme="minorHAnsi"/>
          <w:b/>
          <w:bCs/>
          <w:color w:val="2A3140"/>
          <w:sz w:val="24"/>
          <w:szCs w:val="24"/>
          <w:lang w:val="en-GB"/>
        </w:rPr>
        <w:t>Adapting to Change:</w:t>
      </w:r>
      <w:r w:rsidRPr="00881889">
        <w:rPr>
          <w:rFonts w:cstheme="minorHAnsi"/>
          <w:color w:val="2A3140"/>
          <w:sz w:val="24"/>
          <w:szCs w:val="24"/>
          <w:lang w:val="en-GB"/>
        </w:rPr>
        <w:t xml:space="preserve"> In an ever-changing social and political landscape, the ability of scrutiny practices to evolve is crucial. This involves staying abreast of new trends, legislative changes, technological advancements, and shifts in customer expectations. </w:t>
      </w:r>
    </w:p>
    <w:p w14:paraId="62C2F2F1" w14:textId="77777777" w:rsidR="00881889" w:rsidRPr="00881889" w:rsidRDefault="00881889">
      <w:pPr>
        <w:numPr>
          <w:ilvl w:val="0"/>
          <w:numId w:val="24"/>
        </w:numPr>
        <w:rPr>
          <w:rFonts w:cstheme="minorHAnsi"/>
          <w:color w:val="2A3140"/>
          <w:sz w:val="24"/>
          <w:szCs w:val="24"/>
          <w:lang w:val="en-GB"/>
        </w:rPr>
      </w:pPr>
      <w:r w:rsidRPr="00881889">
        <w:rPr>
          <w:rFonts w:cstheme="minorHAnsi"/>
          <w:b/>
          <w:bCs/>
          <w:color w:val="2A3140"/>
          <w:sz w:val="24"/>
          <w:szCs w:val="24"/>
          <w:lang w:val="en-GB"/>
        </w:rPr>
        <w:t>Learning and Evolving:</w:t>
      </w:r>
      <w:r w:rsidRPr="00881889">
        <w:rPr>
          <w:rFonts w:cstheme="minorHAnsi"/>
          <w:color w:val="2A3140"/>
          <w:sz w:val="24"/>
          <w:szCs w:val="24"/>
          <w:lang w:val="en-GB"/>
        </w:rPr>
        <w:t xml:space="preserve"> A commitment to excellence in scrutiny means fostering a culture of learning and evolution. It requires openness to new ideas, willingness to experiment with different approaches, and adaptability in the face of changing circumstances. </w:t>
      </w:r>
    </w:p>
    <w:p w14:paraId="6BEEE582"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46E7A3E3"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Enhancing Scrutiny Practices</w:t>
      </w:r>
      <w:r w:rsidRPr="00881889">
        <w:rPr>
          <w:rFonts w:cstheme="minorHAnsi"/>
          <w:color w:val="2A3140"/>
          <w:sz w:val="24"/>
          <w:szCs w:val="24"/>
          <w:lang w:val="en-GB"/>
        </w:rPr>
        <w:t> </w:t>
      </w:r>
    </w:p>
    <w:p w14:paraId="3F871874"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3CC1DD94" w14:textId="77777777" w:rsidR="00881889" w:rsidRPr="00881889" w:rsidRDefault="00881889">
      <w:pPr>
        <w:numPr>
          <w:ilvl w:val="0"/>
          <w:numId w:val="25"/>
        </w:numPr>
        <w:rPr>
          <w:rFonts w:cstheme="minorHAnsi"/>
          <w:color w:val="2A3140"/>
          <w:sz w:val="24"/>
          <w:szCs w:val="24"/>
          <w:lang w:val="en-GB"/>
        </w:rPr>
      </w:pPr>
      <w:r w:rsidRPr="00881889">
        <w:rPr>
          <w:rFonts w:cstheme="minorHAnsi"/>
          <w:b/>
          <w:bCs/>
          <w:color w:val="2A3140"/>
          <w:sz w:val="24"/>
          <w:szCs w:val="24"/>
          <w:lang w:val="en-GB"/>
        </w:rPr>
        <w:t>Incorporating Best Practices:</w:t>
      </w:r>
      <w:r w:rsidRPr="00881889">
        <w:rPr>
          <w:rFonts w:cstheme="minorHAnsi"/>
          <w:color w:val="2A3140"/>
          <w:sz w:val="24"/>
          <w:szCs w:val="24"/>
          <w:lang w:val="en-GB"/>
        </w:rPr>
        <w:t xml:space="preserve"> Continuously seeking and incorporating best practices from various sources, including other councils, academic research, and international examples, is key to enhancing scrutiny. </w:t>
      </w:r>
    </w:p>
    <w:p w14:paraId="745E3C85" w14:textId="77777777" w:rsidR="00881889" w:rsidRPr="00881889" w:rsidRDefault="00881889">
      <w:pPr>
        <w:numPr>
          <w:ilvl w:val="0"/>
          <w:numId w:val="25"/>
        </w:numPr>
        <w:rPr>
          <w:rFonts w:cstheme="minorHAnsi"/>
          <w:color w:val="2A3140"/>
          <w:sz w:val="24"/>
          <w:szCs w:val="24"/>
          <w:lang w:val="en-GB"/>
        </w:rPr>
      </w:pPr>
      <w:r w:rsidRPr="00881889">
        <w:rPr>
          <w:rFonts w:cstheme="minorHAnsi"/>
          <w:b/>
          <w:bCs/>
          <w:color w:val="2A3140"/>
          <w:sz w:val="24"/>
          <w:szCs w:val="24"/>
          <w:lang w:val="en-GB"/>
        </w:rPr>
        <w:t>Training and Development:</w:t>
      </w:r>
      <w:r w:rsidRPr="00881889">
        <w:rPr>
          <w:rFonts w:cstheme="minorHAnsi"/>
          <w:color w:val="2A3140"/>
          <w:sz w:val="24"/>
          <w:szCs w:val="24"/>
          <w:lang w:val="en-GB"/>
        </w:rPr>
        <w:t xml:space="preserve"> Ongoing training and professional development for scrutiny panel members and support staff are vital. This ensures that the individuals involved have the skills, knowledge, and competencies required to conduct effective scrutiny. </w:t>
      </w:r>
    </w:p>
    <w:p w14:paraId="5E44BEA3" w14:textId="77777777" w:rsidR="00881889" w:rsidRPr="00881889" w:rsidRDefault="00881889">
      <w:pPr>
        <w:numPr>
          <w:ilvl w:val="0"/>
          <w:numId w:val="25"/>
        </w:numPr>
        <w:rPr>
          <w:rFonts w:cstheme="minorHAnsi"/>
          <w:color w:val="2A3140"/>
          <w:sz w:val="24"/>
          <w:szCs w:val="24"/>
          <w:lang w:val="en-GB"/>
        </w:rPr>
      </w:pPr>
      <w:r w:rsidRPr="00881889">
        <w:rPr>
          <w:rFonts w:cstheme="minorHAnsi"/>
          <w:b/>
          <w:bCs/>
          <w:color w:val="2A3140"/>
          <w:sz w:val="24"/>
          <w:szCs w:val="24"/>
          <w:lang w:val="en-GB"/>
        </w:rPr>
        <w:t>Embracing Innovation:</w:t>
      </w:r>
      <w:r w:rsidRPr="00881889">
        <w:rPr>
          <w:rFonts w:cstheme="minorHAnsi"/>
          <w:color w:val="2A3140"/>
          <w:sz w:val="24"/>
          <w:szCs w:val="24"/>
          <w:lang w:val="en-GB"/>
        </w:rPr>
        <w:t xml:space="preserve"> Innovation in methods of data collection, stakeholder engagement, and analysis can significantly enhance the effectiveness of scrutiny. This might include leveraging digital tools for customer engagement or adopting new analytical techniques for data interpretation. </w:t>
      </w:r>
    </w:p>
    <w:p w14:paraId="0E526AE1"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lastRenderedPageBreak/>
        <w:t> </w:t>
      </w:r>
    </w:p>
    <w:p w14:paraId="0ADAF04A"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Meeting Community Needs</w:t>
      </w:r>
      <w:r w:rsidRPr="00881889">
        <w:rPr>
          <w:rFonts w:cstheme="minorHAnsi"/>
          <w:color w:val="2A3140"/>
          <w:sz w:val="24"/>
          <w:szCs w:val="24"/>
          <w:lang w:val="en-GB"/>
        </w:rPr>
        <w:t> </w:t>
      </w:r>
    </w:p>
    <w:p w14:paraId="0C41035A"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352A5D93" w14:textId="77777777" w:rsidR="00881889" w:rsidRPr="00881889" w:rsidRDefault="00881889">
      <w:pPr>
        <w:numPr>
          <w:ilvl w:val="0"/>
          <w:numId w:val="26"/>
        </w:numPr>
        <w:rPr>
          <w:rFonts w:cstheme="minorHAnsi"/>
          <w:color w:val="2A3140"/>
          <w:sz w:val="24"/>
          <w:szCs w:val="24"/>
          <w:lang w:val="en-GB"/>
        </w:rPr>
      </w:pPr>
      <w:r w:rsidRPr="00881889">
        <w:rPr>
          <w:rFonts w:cstheme="minorHAnsi"/>
          <w:b/>
          <w:bCs/>
          <w:color w:val="2A3140"/>
          <w:sz w:val="24"/>
          <w:szCs w:val="24"/>
          <w:lang w:val="en-GB"/>
        </w:rPr>
        <w:t>Responsive and Relevant:</w:t>
      </w:r>
      <w:r w:rsidRPr="00881889">
        <w:rPr>
          <w:rFonts w:cstheme="minorHAnsi"/>
          <w:color w:val="2A3140"/>
          <w:sz w:val="24"/>
          <w:szCs w:val="24"/>
          <w:lang w:val="en-GB"/>
        </w:rPr>
        <w:t xml:space="preserve"> Scrutiny must be responsive to the needs of the community. This means not only reacting to issues as they arise but proactively identifying potential areas of concern and addressing them through the scrutiny process. </w:t>
      </w:r>
    </w:p>
    <w:p w14:paraId="3554ADFD" w14:textId="77777777" w:rsidR="00881889" w:rsidRPr="00881889" w:rsidRDefault="00881889">
      <w:pPr>
        <w:numPr>
          <w:ilvl w:val="0"/>
          <w:numId w:val="26"/>
        </w:numPr>
        <w:rPr>
          <w:rFonts w:cstheme="minorHAnsi"/>
          <w:color w:val="2A3140"/>
          <w:sz w:val="24"/>
          <w:szCs w:val="24"/>
          <w:lang w:val="en-GB"/>
        </w:rPr>
      </w:pPr>
      <w:r w:rsidRPr="00881889">
        <w:rPr>
          <w:rFonts w:cstheme="minorHAnsi"/>
          <w:b/>
          <w:bCs/>
          <w:color w:val="2A3140"/>
          <w:sz w:val="24"/>
          <w:szCs w:val="24"/>
          <w:lang w:val="en-GB"/>
        </w:rPr>
        <w:t>Inclusivity and Diversity:</w:t>
      </w:r>
      <w:r w:rsidRPr="00881889">
        <w:rPr>
          <w:rFonts w:cstheme="minorHAnsi"/>
          <w:color w:val="2A3140"/>
          <w:sz w:val="24"/>
          <w:szCs w:val="24"/>
          <w:lang w:val="en-GB"/>
        </w:rPr>
        <w:t xml:space="preserve"> Ensuring that the scrutiny process is inclusive and </w:t>
      </w:r>
      <w:proofErr w:type="gramStart"/>
      <w:r w:rsidRPr="00881889">
        <w:rPr>
          <w:rFonts w:cstheme="minorHAnsi"/>
          <w:color w:val="2A3140"/>
          <w:sz w:val="24"/>
          <w:szCs w:val="24"/>
          <w:lang w:val="en-GB"/>
        </w:rPr>
        <w:t>takes into account</w:t>
      </w:r>
      <w:proofErr w:type="gramEnd"/>
      <w:r w:rsidRPr="00881889">
        <w:rPr>
          <w:rFonts w:cstheme="minorHAnsi"/>
          <w:color w:val="2A3140"/>
          <w:sz w:val="24"/>
          <w:szCs w:val="24"/>
          <w:lang w:val="en-GB"/>
        </w:rPr>
        <w:t xml:space="preserve"> the diversity of the community is essential. This involves engaging with a broad spectrum of the population and considering the different impacts of policies and services on various groups. </w:t>
      </w:r>
    </w:p>
    <w:p w14:paraId="0CA397BC"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3D6A8F3" w14:textId="08D52889"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r w:rsidRPr="00881889">
        <w:rPr>
          <w:rFonts w:cstheme="minorHAnsi"/>
          <w:b/>
          <w:bCs/>
          <w:color w:val="2A3140"/>
          <w:sz w:val="24"/>
          <w:szCs w:val="24"/>
          <w:lang w:val="en-GB"/>
        </w:rPr>
        <w:t>Building Strong Relationships</w:t>
      </w:r>
      <w:r w:rsidRPr="00881889">
        <w:rPr>
          <w:rFonts w:cstheme="minorHAnsi"/>
          <w:color w:val="2A3140"/>
          <w:sz w:val="24"/>
          <w:szCs w:val="24"/>
          <w:lang w:val="en-GB"/>
        </w:rPr>
        <w:t> </w:t>
      </w:r>
    </w:p>
    <w:p w14:paraId="3D1C4DC4"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01E029BB" w14:textId="77777777" w:rsidR="00881889" w:rsidRPr="00881889" w:rsidRDefault="00881889">
      <w:pPr>
        <w:numPr>
          <w:ilvl w:val="0"/>
          <w:numId w:val="27"/>
        </w:numPr>
        <w:rPr>
          <w:rFonts w:cstheme="minorHAnsi"/>
          <w:color w:val="2A3140"/>
          <w:sz w:val="24"/>
          <w:szCs w:val="24"/>
          <w:lang w:val="en-GB"/>
        </w:rPr>
      </w:pPr>
      <w:r w:rsidRPr="00881889">
        <w:rPr>
          <w:rFonts w:cstheme="minorHAnsi"/>
          <w:b/>
          <w:bCs/>
          <w:color w:val="2A3140"/>
          <w:sz w:val="24"/>
          <w:szCs w:val="24"/>
          <w:lang w:val="en-GB"/>
        </w:rPr>
        <w:t>Collaborative Approach:</w:t>
      </w:r>
      <w:r w:rsidRPr="00881889">
        <w:rPr>
          <w:rFonts w:cstheme="minorHAnsi"/>
          <w:color w:val="2A3140"/>
          <w:sz w:val="24"/>
          <w:szCs w:val="24"/>
          <w:lang w:val="en-GB"/>
        </w:rPr>
        <w:t xml:space="preserve"> Building and maintaining strong relationships with stakeholders, including council members, officers, and the customer, is critical. Collaboration and partnership can lead to more informed and effective scrutiny outcomes. </w:t>
      </w:r>
    </w:p>
    <w:p w14:paraId="0FAD9007" w14:textId="77777777" w:rsidR="00881889" w:rsidRPr="00881889" w:rsidRDefault="00881889">
      <w:pPr>
        <w:numPr>
          <w:ilvl w:val="0"/>
          <w:numId w:val="27"/>
        </w:numPr>
        <w:rPr>
          <w:rFonts w:cstheme="minorHAnsi"/>
          <w:color w:val="2A3140"/>
          <w:sz w:val="24"/>
          <w:szCs w:val="24"/>
          <w:lang w:val="en-GB"/>
        </w:rPr>
      </w:pPr>
      <w:r w:rsidRPr="00881889">
        <w:rPr>
          <w:rFonts w:cstheme="minorHAnsi"/>
          <w:b/>
          <w:bCs/>
          <w:color w:val="2A3140"/>
          <w:sz w:val="24"/>
          <w:szCs w:val="24"/>
          <w:lang w:val="en-GB"/>
        </w:rPr>
        <w:t>Transparent Communication:</w:t>
      </w:r>
      <w:r w:rsidRPr="00881889">
        <w:rPr>
          <w:rFonts w:cstheme="minorHAnsi"/>
          <w:color w:val="2A3140"/>
          <w:sz w:val="24"/>
          <w:szCs w:val="24"/>
          <w:lang w:val="en-GB"/>
        </w:rPr>
        <w:t xml:space="preserve"> Open and transparent communication about the scrutiny process and its outcomes helps to build trust and understanding among stakeholders and the customer. </w:t>
      </w:r>
    </w:p>
    <w:p w14:paraId="107B0CA7"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5BA11E4F" w14:textId="77777777"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Reflecting and Improving</w:t>
      </w:r>
      <w:r w:rsidRPr="00881889">
        <w:rPr>
          <w:rFonts w:cstheme="minorHAnsi"/>
          <w:color w:val="2A3140"/>
          <w:sz w:val="24"/>
          <w:szCs w:val="24"/>
          <w:lang w:val="en-GB"/>
        </w:rPr>
        <w:t> </w:t>
      </w:r>
    </w:p>
    <w:p w14:paraId="4F14AD04"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673E5701" w14:textId="77777777" w:rsidR="00881889" w:rsidRPr="00881889" w:rsidRDefault="00881889">
      <w:pPr>
        <w:numPr>
          <w:ilvl w:val="0"/>
          <w:numId w:val="28"/>
        </w:numPr>
        <w:rPr>
          <w:rFonts w:cstheme="minorHAnsi"/>
          <w:color w:val="2A3140"/>
          <w:sz w:val="24"/>
          <w:szCs w:val="24"/>
          <w:lang w:val="en-GB"/>
        </w:rPr>
      </w:pPr>
      <w:r w:rsidRPr="00881889">
        <w:rPr>
          <w:rFonts w:cstheme="minorHAnsi"/>
          <w:b/>
          <w:bCs/>
          <w:color w:val="2A3140"/>
          <w:sz w:val="24"/>
          <w:szCs w:val="24"/>
          <w:lang w:val="en-GB"/>
        </w:rPr>
        <w:t>Regular Review and Reflection:</w:t>
      </w:r>
      <w:r w:rsidRPr="00881889">
        <w:rPr>
          <w:rFonts w:cstheme="minorHAnsi"/>
          <w:color w:val="2A3140"/>
          <w:sz w:val="24"/>
          <w:szCs w:val="24"/>
          <w:lang w:val="en-GB"/>
        </w:rPr>
        <w:t xml:space="preserve"> Regularly reviewing and reflecting on the scrutiny process is essential. This includes assessing the impact of scrutiny activities, identifying areas for improvement, and implementing changes based on feedback and evaluation. </w:t>
      </w:r>
    </w:p>
    <w:p w14:paraId="5D9CB86C" w14:textId="77777777" w:rsidR="00881889" w:rsidRPr="00881889" w:rsidRDefault="00881889">
      <w:pPr>
        <w:numPr>
          <w:ilvl w:val="0"/>
          <w:numId w:val="28"/>
        </w:numPr>
        <w:rPr>
          <w:rFonts w:cstheme="minorHAnsi"/>
          <w:color w:val="2A3140"/>
          <w:sz w:val="24"/>
          <w:szCs w:val="24"/>
          <w:lang w:val="en-GB"/>
        </w:rPr>
      </w:pPr>
      <w:r w:rsidRPr="00881889">
        <w:rPr>
          <w:rFonts w:cstheme="minorHAnsi"/>
          <w:b/>
          <w:bCs/>
          <w:color w:val="2A3140"/>
          <w:sz w:val="24"/>
          <w:szCs w:val="24"/>
          <w:lang w:val="en-GB"/>
        </w:rPr>
        <w:t>Feedback Mechanisms:</w:t>
      </w:r>
      <w:r w:rsidRPr="00881889">
        <w:rPr>
          <w:rFonts w:cstheme="minorHAnsi"/>
          <w:color w:val="2A3140"/>
          <w:sz w:val="24"/>
          <w:szCs w:val="24"/>
          <w:lang w:val="en-GB"/>
        </w:rPr>
        <w:t xml:space="preserve"> Establishing effective feedback mechanisms to gather insights from stakeholders and the customer on how scrutiny practices can be improved is important for continuous development. </w:t>
      </w:r>
    </w:p>
    <w:p w14:paraId="605BF920"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43711E10"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0AC0BA35" w14:textId="77777777" w:rsidR="00881889" w:rsidRDefault="00881889" w:rsidP="00881889">
      <w:pPr>
        <w:rPr>
          <w:rFonts w:cstheme="minorHAnsi"/>
          <w:b/>
          <w:bCs/>
          <w:color w:val="2A3140"/>
          <w:sz w:val="24"/>
          <w:szCs w:val="24"/>
          <w:lang w:val="en-GB"/>
        </w:rPr>
      </w:pPr>
    </w:p>
    <w:p w14:paraId="05AC92B1" w14:textId="77777777" w:rsidR="00881889" w:rsidRDefault="00881889" w:rsidP="00881889">
      <w:pPr>
        <w:rPr>
          <w:rFonts w:cstheme="minorHAnsi"/>
          <w:b/>
          <w:bCs/>
          <w:color w:val="2A3140"/>
          <w:sz w:val="24"/>
          <w:szCs w:val="24"/>
          <w:lang w:val="en-GB"/>
        </w:rPr>
      </w:pPr>
    </w:p>
    <w:p w14:paraId="1511FC01" w14:textId="77777777" w:rsidR="00881889" w:rsidRDefault="00881889" w:rsidP="00881889">
      <w:pPr>
        <w:rPr>
          <w:rFonts w:cstheme="minorHAnsi"/>
          <w:b/>
          <w:bCs/>
          <w:color w:val="2A3140"/>
          <w:sz w:val="24"/>
          <w:szCs w:val="24"/>
          <w:lang w:val="en-GB"/>
        </w:rPr>
      </w:pPr>
    </w:p>
    <w:p w14:paraId="659B12B1" w14:textId="4884432D" w:rsidR="00881889" w:rsidRPr="00881889" w:rsidRDefault="00881889" w:rsidP="00881889">
      <w:pPr>
        <w:rPr>
          <w:rFonts w:cstheme="minorHAnsi"/>
          <w:color w:val="2A3140"/>
          <w:sz w:val="24"/>
          <w:szCs w:val="24"/>
          <w:lang w:val="en-GB"/>
        </w:rPr>
      </w:pPr>
      <w:r w:rsidRPr="00881889">
        <w:rPr>
          <w:rFonts w:cstheme="minorHAnsi"/>
          <w:b/>
          <w:bCs/>
          <w:color w:val="2A3140"/>
          <w:sz w:val="24"/>
          <w:szCs w:val="24"/>
          <w:lang w:val="en-GB"/>
        </w:rPr>
        <w:t>A Journey Towards Better Governance</w:t>
      </w:r>
      <w:r w:rsidRPr="00881889">
        <w:rPr>
          <w:rFonts w:cstheme="minorHAnsi"/>
          <w:color w:val="2A3140"/>
          <w:sz w:val="24"/>
          <w:szCs w:val="24"/>
          <w:lang w:val="en-GB"/>
        </w:rPr>
        <w:t> </w:t>
      </w:r>
    </w:p>
    <w:p w14:paraId="09290A10"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 </w:t>
      </w:r>
    </w:p>
    <w:p w14:paraId="0673C1A9" w14:textId="77777777" w:rsidR="00881889" w:rsidRPr="00881889" w:rsidRDefault="00881889" w:rsidP="00881889">
      <w:pPr>
        <w:rPr>
          <w:rFonts w:cstheme="minorHAnsi"/>
          <w:color w:val="2A3140"/>
          <w:sz w:val="24"/>
          <w:szCs w:val="24"/>
          <w:lang w:val="en-GB"/>
        </w:rPr>
      </w:pPr>
      <w:r w:rsidRPr="00881889">
        <w:rPr>
          <w:rFonts w:cstheme="minorHAnsi"/>
          <w:color w:val="2A3140"/>
          <w:sz w:val="24"/>
          <w:szCs w:val="24"/>
          <w:lang w:val="en-GB"/>
        </w:rPr>
        <w:t>In conclusion, the journey of scrutiny is one of continuous improvement and adaptation. The commitment to excellence in scrutiny is not a static goal but a dynamic process, involving ongoing learning, adaptation, and enhancement. By embracing this commitment, scrutiny panels can ensure that their work remains relevant, effective, and responsive to the needs of the community. This, in turn, leads to better governance, enhanced customer services, and a stronger, more resilient community. </w:t>
      </w:r>
    </w:p>
    <w:p w14:paraId="4C3B8700" w14:textId="77777777" w:rsidR="00307C84" w:rsidRPr="00881889" w:rsidRDefault="00307C84" w:rsidP="00881889">
      <w:pPr>
        <w:rPr>
          <w:lang w:val="en-GB"/>
        </w:rPr>
      </w:pPr>
    </w:p>
    <w:sectPr w:rsidR="00307C84" w:rsidRPr="00881889" w:rsidSect="007C3400">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80E5D" w14:textId="77777777" w:rsidR="00401E32" w:rsidRDefault="00401E32" w:rsidP="00F44E82">
      <w:pPr>
        <w:spacing w:after="0" w:line="240" w:lineRule="auto"/>
      </w:pPr>
      <w:r>
        <w:separator/>
      </w:r>
    </w:p>
  </w:endnote>
  <w:endnote w:type="continuationSeparator" w:id="0">
    <w:p w14:paraId="5D271763" w14:textId="77777777" w:rsidR="00401E32" w:rsidRDefault="00401E32" w:rsidP="00F4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C8F90" w14:textId="77777777" w:rsidR="000E640E" w:rsidRDefault="000E6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06D18" w14:textId="77777777" w:rsidR="000E640E" w:rsidRDefault="000E640E" w:rsidP="000E640E">
    <w:pPr>
      <w:pStyle w:val="Footer"/>
      <w:jc w:val="center"/>
      <w:rPr>
        <w:rFonts w:ascii="Segoe UI" w:hAnsi="Segoe UI" w:cs="Segoe UI"/>
        <w:color w:val="0F0F0F"/>
        <w:sz w:val="16"/>
        <w:szCs w:val="16"/>
      </w:rPr>
    </w:pPr>
    <w:r>
      <w:rPr>
        <w:noProof/>
      </w:rPr>
      <w:drawing>
        <wp:inline distT="0" distB="0" distL="0" distR="0" wp14:anchorId="1DE86C24" wp14:editId="78897585">
          <wp:extent cx="1663700" cy="398034"/>
          <wp:effectExtent l="0" t="0" r="0" b="0"/>
          <wp:docPr id="1533103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103807" name="Picture 1533103807"/>
                  <pic:cNvPicPr/>
                </pic:nvPicPr>
                <pic:blipFill>
                  <a:blip r:embed="rId1">
                    <a:extLst>
                      <a:ext uri="{28A0092B-C50C-407E-A947-70E740481C1C}">
                        <a14:useLocalDpi xmlns:a14="http://schemas.microsoft.com/office/drawing/2010/main" val="0"/>
                      </a:ext>
                    </a:extLst>
                  </a:blip>
                  <a:stretch>
                    <a:fillRect/>
                  </a:stretch>
                </pic:blipFill>
                <pic:spPr>
                  <a:xfrm>
                    <a:off x="0" y="0"/>
                    <a:ext cx="1760954" cy="421302"/>
                  </a:xfrm>
                  <a:prstGeom prst="rect">
                    <a:avLst/>
                  </a:prstGeom>
                </pic:spPr>
              </pic:pic>
            </a:graphicData>
          </a:graphic>
        </wp:inline>
      </w:drawing>
    </w:r>
  </w:p>
  <w:p w14:paraId="54661479" w14:textId="77777777" w:rsidR="000E640E" w:rsidRDefault="000E640E" w:rsidP="000E640E">
    <w:pPr>
      <w:pStyle w:val="Footer"/>
      <w:jc w:val="center"/>
      <w:rPr>
        <w:rFonts w:ascii="Segoe UI" w:hAnsi="Segoe UI" w:cs="Segoe UI"/>
        <w:color w:val="0F0F0F"/>
        <w:sz w:val="16"/>
        <w:szCs w:val="16"/>
      </w:rPr>
    </w:pPr>
  </w:p>
  <w:p w14:paraId="6B2C4F3B" w14:textId="77777777" w:rsidR="000E640E" w:rsidRPr="00124A6A" w:rsidRDefault="000E640E" w:rsidP="000E640E">
    <w:pPr>
      <w:pStyle w:val="Footer"/>
      <w:jc w:val="center"/>
      <w:rPr>
        <w:sz w:val="16"/>
        <w:szCs w:val="16"/>
      </w:rPr>
    </w:pPr>
    <w:r w:rsidRPr="00124A6A">
      <w:rPr>
        <w:rFonts w:ascii="Segoe UI" w:hAnsi="Segoe UI" w:cs="Segoe UI"/>
        <w:color w:val="0F0F0F"/>
        <w:sz w:val="16"/>
        <w:szCs w:val="16"/>
      </w:rPr>
      <w:t>Collaborate, Innovate, and Share with Peers</w:t>
    </w:r>
    <w:r w:rsidRPr="00124A6A">
      <w:rPr>
        <w:sz w:val="16"/>
        <w:szCs w:val="16"/>
      </w:rPr>
      <w:t xml:space="preserve"> | Shared by</w:t>
    </w:r>
    <w:hyperlink r:id="rId2" w:history="1">
      <w:r w:rsidRPr="00AE6392">
        <w:rPr>
          <w:rStyle w:val="Hyperlink"/>
          <w:sz w:val="16"/>
          <w:szCs w:val="16"/>
        </w:rPr>
        <w:t xml:space="preserve"> </w:t>
      </w:r>
      <w:proofErr w:type="spellStart"/>
      <w:r w:rsidRPr="00AE6392">
        <w:rPr>
          <w:rStyle w:val="Hyperlink"/>
          <w:sz w:val="16"/>
          <w:szCs w:val="16"/>
        </w:rPr>
        <w:t>OpenThoughtsOrg</w:t>
      </w:r>
      <w:proofErr w:type="spellEnd"/>
    </w:hyperlink>
  </w:p>
  <w:p w14:paraId="7A8B19CB" w14:textId="14B69F0D" w:rsidR="00124A6A" w:rsidRPr="000E640E" w:rsidRDefault="00124A6A" w:rsidP="000E64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2A705" w14:textId="77777777" w:rsidR="000E640E" w:rsidRDefault="000E6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3D894" w14:textId="77777777" w:rsidR="00401E32" w:rsidRDefault="00401E32" w:rsidP="00F44E82">
      <w:pPr>
        <w:spacing w:after="0" w:line="240" w:lineRule="auto"/>
      </w:pPr>
      <w:r>
        <w:separator/>
      </w:r>
    </w:p>
  </w:footnote>
  <w:footnote w:type="continuationSeparator" w:id="0">
    <w:p w14:paraId="08D31B45" w14:textId="77777777" w:rsidR="00401E32" w:rsidRDefault="00401E32" w:rsidP="00F4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2AC6" w14:textId="77777777" w:rsidR="000E640E" w:rsidRDefault="000E6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2C559" w14:textId="1EAE0305" w:rsidR="00F44E82" w:rsidRDefault="00F44E82" w:rsidP="00124A6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C58F" w14:textId="77777777" w:rsidR="000E640E" w:rsidRDefault="000E6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3082"/>
    <w:multiLevelType w:val="multilevel"/>
    <w:tmpl w:val="4D50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354A61"/>
    <w:multiLevelType w:val="multilevel"/>
    <w:tmpl w:val="7F8E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391388"/>
    <w:multiLevelType w:val="multilevel"/>
    <w:tmpl w:val="E3F2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7313AD"/>
    <w:multiLevelType w:val="multilevel"/>
    <w:tmpl w:val="0576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6F0C87"/>
    <w:multiLevelType w:val="multilevel"/>
    <w:tmpl w:val="990C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F67250"/>
    <w:multiLevelType w:val="multilevel"/>
    <w:tmpl w:val="8B60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DE3648"/>
    <w:multiLevelType w:val="multilevel"/>
    <w:tmpl w:val="374E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BD20FA"/>
    <w:multiLevelType w:val="multilevel"/>
    <w:tmpl w:val="B9C2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626E4B"/>
    <w:multiLevelType w:val="multilevel"/>
    <w:tmpl w:val="1762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8A60C3"/>
    <w:multiLevelType w:val="multilevel"/>
    <w:tmpl w:val="D8AE1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424014"/>
    <w:multiLevelType w:val="multilevel"/>
    <w:tmpl w:val="E9E2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6A7340"/>
    <w:multiLevelType w:val="multilevel"/>
    <w:tmpl w:val="6304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E71CA8"/>
    <w:multiLevelType w:val="multilevel"/>
    <w:tmpl w:val="0F14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0B01F6"/>
    <w:multiLevelType w:val="multilevel"/>
    <w:tmpl w:val="D682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F21C11"/>
    <w:multiLevelType w:val="multilevel"/>
    <w:tmpl w:val="E5AC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8A23E0"/>
    <w:multiLevelType w:val="multilevel"/>
    <w:tmpl w:val="1A3A7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7C7EBC"/>
    <w:multiLevelType w:val="multilevel"/>
    <w:tmpl w:val="881C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6E3FEB"/>
    <w:multiLevelType w:val="multilevel"/>
    <w:tmpl w:val="AE82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9B37EFD"/>
    <w:multiLevelType w:val="multilevel"/>
    <w:tmpl w:val="28E6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581548"/>
    <w:multiLevelType w:val="multilevel"/>
    <w:tmpl w:val="5D6C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B527297"/>
    <w:multiLevelType w:val="multilevel"/>
    <w:tmpl w:val="CF48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C65B7D"/>
    <w:multiLevelType w:val="multilevel"/>
    <w:tmpl w:val="0D30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3637B2F"/>
    <w:multiLevelType w:val="multilevel"/>
    <w:tmpl w:val="165E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164102"/>
    <w:multiLevelType w:val="multilevel"/>
    <w:tmpl w:val="5682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516185E"/>
    <w:multiLevelType w:val="multilevel"/>
    <w:tmpl w:val="031A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A36270"/>
    <w:multiLevelType w:val="multilevel"/>
    <w:tmpl w:val="401E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C354995"/>
    <w:multiLevelType w:val="multilevel"/>
    <w:tmpl w:val="4A5C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EE15A4"/>
    <w:multiLevelType w:val="multilevel"/>
    <w:tmpl w:val="B850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4716059">
    <w:abstractNumId w:val="2"/>
  </w:num>
  <w:num w:numId="2" w16cid:durableId="290209953">
    <w:abstractNumId w:val="24"/>
  </w:num>
  <w:num w:numId="3" w16cid:durableId="974870098">
    <w:abstractNumId w:val="11"/>
  </w:num>
  <w:num w:numId="4" w16cid:durableId="860777400">
    <w:abstractNumId w:val="16"/>
  </w:num>
  <w:num w:numId="5" w16cid:durableId="1177118443">
    <w:abstractNumId w:val="8"/>
  </w:num>
  <w:num w:numId="6" w16cid:durableId="714235672">
    <w:abstractNumId w:val="6"/>
  </w:num>
  <w:num w:numId="7" w16cid:durableId="705450829">
    <w:abstractNumId w:val="3"/>
  </w:num>
  <w:num w:numId="8" w16cid:durableId="232736487">
    <w:abstractNumId w:val="25"/>
  </w:num>
  <w:num w:numId="9" w16cid:durableId="5791922">
    <w:abstractNumId w:val="21"/>
  </w:num>
  <w:num w:numId="10" w16cid:durableId="1014957099">
    <w:abstractNumId w:val="7"/>
  </w:num>
  <w:num w:numId="11" w16cid:durableId="271133244">
    <w:abstractNumId w:val="23"/>
  </w:num>
  <w:num w:numId="12" w16cid:durableId="1889753824">
    <w:abstractNumId w:val="4"/>
  </w:num>
  <w:num w:numId="13" w16cid:durableId="1360398619">
    <w:abstractNumId w:val="22"/>
  </w:num>
  <w:num w:numId="14" w16cid:durableId="1760757338">
    <w:abstractNumId w:val="18"/>
  </w:num>
  <w:num w:numId="15" w16cid:durableId="507865374">
    <w:abstractNumId w:val="27"/>
  </w:num>
  <w:num w:numId="16" w16cid:durableId="1248005275">
    <w:abstractNumId w:val="15"/>
  </w:num>
  <w:num w:numId="17" w16cid:durableId="1372149150">
    <w:abstractNumId w:val="9"/>
  </w:num>
  <w:num w:numId="18" w16cid:durableId="1743485457">
    <w:abstractNumId w:val="5"/>
  </w:num>
  <w:num w:numId="19" w16cid:durableId="961224421">
    <w:abstractNumId w:val="26"/>
  </w:num>
  <w:num w:numId="20" w16cid:durableId="1713115755">
    <w:abstractNumId w:val="19"/>
  </w:num>
  <w:num w:numId="21" w16cid:durableId="2026321476">
    <w:abstractNumId w:val="0"/>
  </w:num>
  <w:num w:numId="22" w16cid:durableId="2043940668">
    <w:abstractNumId w:val="20"/>
  </w:num>
  <w:num w:numId="23" w16cid:durableId="104690014">
    <w:abstractNumId w:val="14"/>
  </w:num>
  <w:num w:numId="24" w16cid:durableId="898443932">
    <w:abstractNumId w:val="10"/>
  </w:num>
  <w:num w:numId="25" w16cid:durableId="1221093957">
    <w:abstractNumId w:val="12"/>
  </w:num>
  <w:num w:numId="26" w16cid:durableId="1439181721">
    <w:abstractNumId w:val="1"/>
  </w:num>
  <w:num w:numId="27" w16cid:durableId="377898326">
    <w:abstractNumId w:val="13"/>
  </w:num>
  <w:num w:numId="28" w16cid:durableId="39669651">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DD1"/>
    <w:rsid w:val="000A02F3"/>
    <w:rsid w:val="000E640E"/>
    <w:rsid w:val="001158FA"/>
    <w:rsid w:val="00124A6A"/>
    <w:rsid w:val="001314FA"/>
    <w:rsid w:val="001E5FBF"/>
    <w:rsid w:val="00201DED"/>
    <w:rsid w:val="0021183F"/>
    <w:rsid w:val="002870F7"/>
    <w:rsid w:val="00307C84"/>
    <w:rsid w:val="003A090F"/>
    <w:rsid w:val="00401E32"/>
    <w:rsid w:val="00492875"/>
    <w:rsid w:val="00635DD1"/>
    <w:rsid w:val="007805A0"/>
    <w:rsid w:val="007C3400"/>
    <w:rsid w:val="00881889"/>
    <w:rsid w:val="009C05F0"/>
    <w:rsid w:val="009C55BF"/>
    <w:rsid w:val="00A952AC"/>
    <w:rsid w:val="00AB7F63"/>
    <w:rsid w:val="00AF04E6"/>
    <w:rsid w:val="00BE1991"/>
    <w:rsid w:val="00CB32B1"/>
    <w:rsid w:val="00CC7F9C"/>
    <w:rsid w:val="00CD064D"/>
    <w:rsid w:val="00CF1C1E"/>
    <w:rsid w:val="00D62DCA"/>
    <w:rsid w:val="00D70F7B"/>
    <w:rsid w:val="00EF4166"/>
    <w:rsid w:val="00F44E82"/>
    <w:rsid w:val="00F91233"/>
    <w:rsid w:val="00F93FE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A78C5"/>
  <w15:chartTrackingRefBased/>
  <w15:docId w15:val="{48E69DCD-124B-084F-8BFF-3850C9622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DD1"/>
    <w:pPr>
      <w:spacing w:after="160" w:line="259" w:lineRule="auto"/>
    </w:pPr>
    <w:rPr>
      <w:rFonts w:eastAsiaTheme="minorHAns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 1"/>
    <w:basedOn w:val="Normal"/>
    <w:qFormat/>
    <w:rsid w:val="00635DD1"/>
    <w:pPr>
      <w:autoSpaceDE w:val="0"/>
      <w:autoSpaceDN w:val="0"/>
      <w:adjustRightInd w:val="0"/>
      <w:spacing w:before="240" w:after="400" w:line="240" w:lineRule="auto"/>
    </w:pPr>
    <w:rPr>
      <w:rFonts w:cstheme="minorHAnsi"/>
      <w:b/>
      <w:bCs/>
      <w:color w:val="0E121D"/>
      <w:sz w:val="28"/>
      <w:szCs w:val="28"/>
      <w:lang w:val="en-GB"/>
    </w:rPr>
  </w:style>
  <w:style w:type="paragraph" w:styleId="Header">
    <w:name w:val="header"/>
    <w:basedOn w:val="Normal"/>
    <w:link w:val="HeaderChar"/>
    <w:uiPriority w:val="99"/>
    <w:unhideWhenUsed/>
    <w:rsid w:val="00F44E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E82"/>
    <w:rPr>
      <w:rFonts w:eastAsiaTheme="minorHAnsi"/>
      <w:sz w:val="22"/>
      <w:szCs w:val="22"/>
      <w:lang w:val="en-US" w:eastAsia="en-US"/>
    </w:rPr>
  </w:style>
  <w:style w:type="paragraph" w:styleId="Footer">
    <w:name w:val="footer"/>
    <w:basedOn w:val="Normal"/>
    <w:link w:val="FooterChar"/>
    <w:uiPriority w:val="99"/>
    <w:unhideWhenUsed/>
    <w:rsid w:val="00F44E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E82"/>
    <w:rPr>
      <w:rFonts w:eastAsiaTheme="minorHAnsi"/>
      <w:sz w:val="22"/>
      <w:szCs w:val="22"/>
      <w:lang w:val="en-US" w:eastAsia="en-US"/>
    </w:rPr>
  </w:style>
  <w:style w:type="character" w:styleId="Hyperlink">
    <w:name w:val="Hyperlink"/>
    <w:basedOn w:val="DefaultParagraphFont"/>
    <w:uiPriority w:val="99"/>
    <w:unhideWhenUsed/>
    <w:rsid w:val="00124A6A"/>
    <w:rPr>
      <w:color w:val="0563C1" w:themeColor="hyperlink"/>
      <w:u w:val="single"/>
    </w:rPr>
  </w:style>
  <w:style w:type="character" w:styleId="UnresolvedMention">
    <w:name w:val="Unresolved Mention"/>
    <w:basedOn w:val="DefaultParagraphFont"/>
    <w:uiPriority w:val="99"/>
    <w:semiHidden/>
    <w:unhideWhenUsed/>
    <w:rsid w:val="00124A6A"/>
    <w:rPr>
      <w:color w:val="605E5C"/>
      <w:shd w:val="clear" w:color="auto" w:fill="E1DFDD"/>
    </w:rPr>
  </w:style>
  <w:style w:type="paragraph" w:styleId="ListParagraph">
    <w:name w:val="List Paragraph"/>
    <w:basedOn w:val="Normal"/>
    <w:uiPriority w:val="34"/>
    <w:qFormat/>
    <w:rsid w:val="001E5F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513445">
      <w:bodyDiv w:val="1"/>
      <w:marLeft w:val="0"/>
      <w:marRight w:val="0"/>
      <w:marTop w:val="0"/>
      <w:marBottom w:val="0"/>
      <w:divBdr>
        <w:top w:val="none" w:sz="0" w:space="0" w:color="auto"/>
        <w:left w:val="none" w:sz="0" w:space="0" w:color="auto"/>
        <w:bottom w:val="none" w:sz="0" w:space="0" w:color="auto"/>
        <w:right w:val="none" w:sz="0" w:space="0" w:color="auto"/>
      </w:divBdr>
      <w:divsChild>
        <w:div w:id="772436709">
          <w:marLeft w:val="0"/>
          <w:marRight w:val="0"/>
          <w:marTop w:val="0"/>
          <w:marBottom w:val="0"/>
          <w:divBdr>
            <w:top w:val="none" w:sz="0" w:space="0" w:color="auto"/>
            <w:left w:val="none" w:sz="0" w:space="0" w:color="auto"/>
            <w:bottom w:val="none" w:sz="0" w:space="0" w:color="auto"/>
            <w:right w:val="none" w:sz="0" w:space="0" w:color="auto"/>
          </w:divBdr>
        </w:div>
        <w:div w:id="1867253043">
          <w:marLeft w:val="0"/>
          <w:marRight w:val="0"/>
          <w:marTop w:val="0"/>
          <w:marBottom w:val="0"/>
          <w:divBdr>
            <w:top w:val="none" w:sz="0" w:space="0" w:color="auto"/>
            <w:left w:val="none" w:sz="0" w:space="0" w:color="auto"/>
            <w:bottom w:val="none" w:sz="0" w:space="0" w:color="auto"/>
            <w:right w:val="none" w:sz="0" w:space="0" w:color="auto"/>
          </w:divBdr>
        </w:div>
        <w:div w:id="284850039">
          <w:marLeft w:val="0"/>
          <w:marRight w:val="0"/>
          <w:marTop w:val="0"/>
          <w:marBottom w:val="0"/>
          <w:divBdr>
            <w:top w:val="none" w:sz="0" w:space="0" w:color="auto"/>
            <w:left w:val="none" w:sz="0" w:space="0" w:color="auto"/>
            <w:bottom w:val="none" w:sz="0" w:space="0" w:color="auto"/>
            <w:right w:val="none" w:sz="0" w:space="0" w:color="auto"/>
          </w:divBdr>
        </w:div>
        <w:div w:id="1266571284">
          <w:marLeft w:val="0"/>
          <w:marRight w:val="0"/>
          <w:marTop w:val="0"/>
          <w:marBottom w:val="0"/>
          <w:divBdr>
            <w:top w:val="none" w:sz="0" w:space="0" w:color="auto"/>
            <w:left w:val="none" w:sz="0" w:space="0" w:color="auto"/>
            <w:bottom w:val="none" w:sz="0" w:space="0" w:color="auto"/>
            <w:right w:val="none" w:sz="0" w:space="0" w:color="auto"/>
          </w:divBdr>
        </w:div>
        <w:div w:id="168715254">
          <w:marLeft w:val="0"/>
          <w:marRight w:val="0"/>
          <w:marTop w:val="0"/>
          <w:marBottom w:val="0"/>
          <w:divBdr>
            <w:top w:val="none" w:sz="0" w:space="0" w:color="auto"/>
            <w:left w:val="none" w:sz="0" w:space="0" w:color="auto"/>
            <w:bottom w:val="none" w:sz="0" w:space="0" w:color="auto"/>
            <w:right w:val="none" w:sz="0" w:space="0" w:color="auto"/>
          </w:divBdr>
        </w:div>
        <w:div w:id="105316722">
          <w:marLeft w:val="0"/>
          <w:marRight w:val="0"/>
          <w:marTop w:val="0"/>
          <w:marBottom w:val="0"/>
          <w:divBdr>
            <w:top w:val="none" w:sz="0" w:space="0" w:color="auto"/>
            <w:left w:val="none" w:sz="0" w:space="0" w:color="auto"/>
            <w:bottom w:val="none" w:sz="0" w:space="0" w:color="auto"/>
            <w:right w:val="none" w:sz="0" w:space="0" w:color="auto"/>
          </w:divBdr>
        </w:div>
        <w:div w:id="1753237083">
          <w:marLeft w:val="0"/>
          <w:marRight w:val="0"/>
          <w:marTop w:val="0"/>
          <w:marBottom w:val="0"/>
          <w:divBdr>
            <w:top w:val="none" w:sz="0" w:space="0" w:color="auto"/>
            <w:left w:val="none" w:sz="0" w:space="0" w:color="auto"/>
            <w:bottom w:val="none" w:sz="0" w:space="0" w:color="auto"/>
            <w:right w:val="none" w:sz="0" w:space="0" w:color="auto"/>
          </w:divBdr>
        </w:div>
        <w:div w:id="711610865">
          <w:marLeft w:val="0"/>
          <w:marRight w:val="0"/>
          <w:marTop w:val="0"/>
          <w:marBottom w:val="0"/>
          <w:divBdr>
            <w:top w:val="none" w:sz="0" w:space="0" w:color="auto"/>
            <w:left w:val="none" w:sz="0" w:space="0" w:color="auto"/>
            <w:bottom w:val="none" w:sz="0" w:space="0" w:color="auto"/>
            <w:right w:val="none" w:sz="0" w:space="0" w:color="auto"/>
          </w:divBdr>
        </w:div>
        <w:div w:id="706640063">
          <w:marLeft w:val="0"/>
          <w:marRight w:val="0"/>
          <w:marTop w:val="0"/>
          <w:marBottom w:val="0"/>
          <w:divBdr>
            <w:top w:val="none" w:sz="0" w:space="0" w:color="auto"/>
            <w:left w:val="none" w:sz="0" w:space="0" w:color="auto"/>
            <w:bottom w:val="none" w:sz="0" w:space="0" w:color="auto"/>
            <w:right w:val="none" w:sz="0" w:space="0" w:color="auto"/>
          </w:divBdr>
        </w:div>
        <w:div w:id="1425955061">
          <w:marLeft w:val="0"/>
          <w:marRight w:val="0"/>
          <w:marTop w:val="0"/>
          <w:marBottom w:val="0"/>
          <w:divBdr>
            <w:top w:val="none" w:sz="0" w:space="0" w:color="auto"/>
            <w:left w:val="none" w:sz="0" w:space="0" w:color="auto"/>
            <w:bottom w:val="none" w:sz="0" w:space="0" w:color="auto"/>
            <w:right w:val="none" w:sz="0" w:space="0" w:color="auto"/>
          </w:divBdr>
        </w:div>
        <w:div w:id="1685859087">
          <w:marLeft w:val="0"/>
          <w:marRight w:val="0"/>
          <w:marTop w:val="0"/>
          <w:marBottom w:val="0"/>
          <w:divBdr>
            <w:top w:val="none" w:sz="0" w:space="0" w:color="auto"/>
            <w:left w:val="none" w:sz="0" w:space="0" w:color="auto"/>
            <w:bottom w:val="none" w:sz="0" w:space="0" w:color="auto"/>
            <w:right w:val="none" w:sz="0" w:space="0" w:color="auto"/>
          </w:divBdr>
        </w:div>
        <w:div w:id="1813594574">
          <w:marLeft w:val="0"/>
          <w:marRight w:val="0"/>
          <w:marTop w:val="0"/>
          <w:marBottom w:val="0"/>
          <w:divBdr>
            <w:top w:val="none" w:sz="0" w:space="0" w:color="auto"/>
            <w:left w:val="none" w:sz="0" w:space="0" w:color="auto"/>
            <w:bottom w:val="none" w:sz="0" w:space="0" w:color="auto"/>
            <w:right w:val="none" w:sz="0" w:space="0" w:color="auto"/>
          </w:divBdr>
        </w:div>
        <w:div w:id="488862769">
          <w:marLeft w:val="0"/>
          <w:marRight w:val="0"/>
          <w:marTop w:val="0"/>
          <w:marBottom w:val="0"/>
          <w:divBdr>
            <w:top w:val="none" w:sz="0" w:space="0" w:color="auto"/>
            <w:left w:val="none" w:sz="0" w:space="0" w:color="auto"/>
            <w:bottom w:val="none" w:sz="0" w:space="0" w:color="auto"/>
            <w:right w:val="none" w:sz="0" w:space="0" w:color="auto"/>
          </w:divBdr>
        </w:div>
        <w:div w:id="696351396">
          <w:marLeft w:val="0"/>
          <w:marRight w:val="0"/>
          <w:marTop w:val="0"/>
          <w:marBottom w:val="0"/>
          <w:divBdr>
            <w:top w:val="none" w:sz="0" w:space="0" w:color="auto"/>
            <w:left w:val="none" w:sz="0" w:space="0" w:color="auto"/>
            <w:bottom w:val="none" w:sz="0" w:space="0" w:color="auto"/>
            <w:right w:val="none" w:sz="0" w:space="0" w:color="auto"/>
          </w:divBdr>
        </w:div>
        <w:div w:id="195973584">
          <w:marLeft w:val="0"/>
          <w:marRight w:val="0"/>
          <w:marTop w:val="0"/>
          <w:marBottom w:val="0"/>
          <w:divBdr>
            <w:top w:val="none" w:sz="0" w:space="0" w:color="auto"/>
            <w:left w:val="none" w:sz="0" w:space="0" w:color="auto"/>
            <w:bottom w:val="none" w:sz="0" w:space="0" w:color="auto"/>
            <w:right w:val="none" w:sz="0" w:space="0" w:color="auto"/>
          </w:divBdr>
        </w:div>
        <w:div w:id="1028489077">
          <w:marLeft w:val="0"/>
          <w:marRight w:val="0"/>
          <w:marTop w:val="0"/>
          <w:marBottom w:val="0"/>
          <w:divBdr>
            <w:top w:val="none" w:sz="0" w:space="0" w:color="auto"/>
            <w:left w:val="none" w:sz="0" w:space="0" w:color="auto"/>
            <w:bottom w:val="none" w:sz="0" w:space="0" w:color="auto"/>
            <w:right w:val="none" w:sz="0" w:space="0" w:color="auto"/>
          </w:divBdr>
        </w:div>
        <w:div w:id="1695502178">
          <w:marLeft w:val="0"/>
          <w:marRight w:val="0"/>
          <w:marTop w:val="0"/>
          <w:marBottom w:val="0"/>
          <w:divBdr>
            <w:top w:val="none" w:sz="0" w:space="0" w:color="auto"/>
            <w:left w:val="none" w:sz="0" w:space="0" w:color="auto"/>
            <w:bottom w:val="none" w:sz="0" w:space="0" w:color="auto"/>
            <w:right w:val="none" w:sz="0" w:space="0" w:color="auto"/>
          </w:divBdr>
        </w:div>
        <w:div w:id="2034914674">
          <w:marLeft w:val="0"/>
          <w:marRight w:val="0"/>
          <w:marTop w:val="0"/>
          <w:marBottom w:val="0"/>
          <w:divBdr>
            <w:top w:val="none" w:sz="0" w:space="0" w:color="auto"/>
            <w:left w:val="none" w:sz="0" w:space="0" w:color="auto"/>
            <w:bottom w:val="none" w:sz="0" w:space="0" w:color="auto"/>
            <w:right w:val="none" w:sz="0" w:space="0" w:color="auto"/>
          </w:divBdr>
        </w:div>
        <w:div w:id="184909654">
          <w:marLeft w:val="0"/>
          <w:marRight w:val="0"/>
          <w:marTop w:val="0"/>
          <w:marBottom w:val="0"/>
          <w:divBdr>
            <w:top w:val="none" w:sz="0" w:space="0" w:color="auto"/>
            <w:left w:val="none" w:sz="0" w:space="0" w:color="auto"/>
            <w:bottom w:val="none" w:sz="0" w:space="0" w:color="auto"/>
            <w:right w:val="none" w:sz="0" w:space="0" w:color="auto"/>
          </w:divBdr>
        </w:div>
        <w:div w:id="1085806388">
          <w:marLeft w:val="0"/>
          <w:marRight w:val="0"/>
          <w:marTop w:val="0"/>
          <w:marBottom w:val="0"/>
          <w:divBdr>
            <w:top w:val="none" w:sz="0" w:space="0" w:color="auto"/>
            <w:left w:val="none" w:sz="0" w:space="0" w:color="auto"/>
            <w:bottom w:val="none" w:sz="0" w:space="0" w:color="auto"/>
            <w:right w:val="none" w:sz="0" w:space="0" w:color="auto"/>
          </w:divBdr>
        </w:div>
        <w:div w:id="1219627547">
          <w:marLeft w:val="0"/>
          <w:marRight w:val="0"/>
          <w:marTop w:val="0"/>
          <w:marBottom w:val="0"/>
          <w:divBdr>
            <w:top w:val="none" w:sz="0" w:space="0" w:color="auto"/>
            <w:left w:val="none" w:sz="0" w:space="0" w:color="auto"/>
            <w:bottom w:val="none" w:sz="0" w:space="0" w:color="auto"/>
            <w:right w:val="none" w:sz="0" w:space="0" w:color="auto"/>
          </w:divBdr>
          <w:divsChild>
            <w:div w:id="1007363901">
              <w:marLeft w:val="0"/>
              <w:marRight w:val="0"/>
              <w:marTop w:val="0"/>
              <w:marBottom w:val="0"/>
              <w:divBdr>
                <w:top w:val="none" w:sz="0" w:space="0" w:color="auto"/>
                <w:left w:val="none" w:sz="0" w:space="0" w:color="auto"/>
                <w:bottom w:val="none" w:sz="0" w:space="0" w:color="auto"/>
                <w:right w:val="none" w:sz="0" w:space="0" w:color="auto"/>
              </w:divBdr>
            </w:div>
            <w:div w:id="1593705451">
              <w:marLeft w:val="0"/>
              <w:marRight w:val="0"/>
              <w:marTop w:val="0"/>
              <w:marBottom w:val="0"/>
              <w:divBdr>
                <w:top w:val="none" w:sz="0" w:space="0" w:color="auto"/>
                <w:left w:val="none" w:sz="0" w:space="0" w:color="auto"/>
                <w:bottom w:val="none" w:sz="0" w:space="0" w:color="auto"/>
                <w:right w:val="none" w:sz="0" w:space="0" w:color="auto"/>
              </w:divBdr>
            </w:div>
            <w:div w:id="1781605452">
              <w:marLeft w:val="0"/>
              <w:marRight w:val="0"/>
              <w:marTop w:val="0"/>
              <w:marBottom w:val="0"/>
              <w:divBdr>
                <w:top w:val="none" w:sz="0" w:space="0" w:color="auto"/>
                <w:left w:val="none" w:sz="0" w:space="0" w:color="auto"/>
                <w:bottom w:val="none" w:sz="0" w:space="0" w:color="auto"/>
                <w:right w:val="none" w:sz="0" w:space="0" w:color="auto"/>
              </w:divBdr>
            </w:div>
            <w:div w:id="1888107440">
              <w:marLeft w:val="0"/>
              <w:marRight w:val="0"/>
              <w:marTop w:val="0"/>
              <w:marBottom w:val="0"/>
              <w:divBdr>
                <w:top w:val="none" w:sz="0" w:space="0" w:color="auto"/>
                <w:left w:val="none" w:sz="0" w:space="0" w:color="auto"/>
                <w:bottom w:val="none" w:sz="0" w:space="0" w:color="auto"/>
                <w:right w:val="none" w:sz="0" w:space="0" w:color="auto"/>
              </w:divBdr>
            </w:div>
            <w:div w:id="1945309975">
              <w:marLeft w:val="0"/>
              <w:marRight w:val="0"/>
              <w:marTop w:val="0"/>
              <w:marBottom w:val="0"/>
              <w:divBdr>
                <w:top w:val="none" w:sz="0" w:space="0" w:color="auto"/>
                <w:left w:val="none" w:sz="0" w:space="0" w:color="auto"/>
                <w:bottom w:val="none" w:sz="0" w:space="0" w:color="auto"/>
                <w:right w:val="none" w:sz="0" w:space="0" w:color="auto"/>
              </w:divBdr>
            </w:div>
            <w:div w:id="1561133633">
              <w:marLeft w:val="0"/>
              <w:marRight w:val="0"/>
              <w:marTop w:val="0"/>
              <w:marBottom w:val="0"/>
              <w:divBdr>
                <w:top w:val="none" w:sz="0" w:space="0" w:color="auto"/>
                <w:left w:val="none" w:sz="0" w:space="0" w:color="auto"/>
                <w:bottom w:val="none" w:sz="0" w:space="0" w:color="auto"/>
                <w:right w:val="none" w:sz="0" w:space="0" w:color="auto"/>
              </w:divBdr>
            </w:div>
            <w:div w:id="2063284778">
              <w:marLeft w:val="0"/>
              <w:marRight w:val="0"/>
              <w:marTop w:val="0"/>
              <w:marBottom w:val="0"/>
              <w:divBdr>
                <w:top w:val="none" w:sz="0" w:space="0" w:color="auto"/>
                <w:left w:val="none" w:sz="0" w:space="0" w:color="auto"/>
                <w:bottom w:val="none" w:sz="0" w:space="0" w:color="auto"/>
                <w:right w:val="none" w:sz="0" w:space="0" w:color="auto"/>
              </w:divBdr>
            </w:div>
            <w:div w:id="737901760">
              <w:marLeft w:val="0"/>
              <w:marRight w:val="0"/>
              <w:marTop w:val="0"/>
              <w:marBottom w:val="0"/>
              <w:divBdr>
                <w:top w:val="none" w:sz="0" w:space="0" w:color="auto"/>
                <w:left w:val="none" w:sz="0" w:space="0" w:color="auto"/>
                <w:bottom w:val="none" w:sz="0" w:space="0" w:color="auto"/>
                <w:right w:val="none" w:sz="0" w:space="0" w:color="auto"/>
              </w:divBdr>
            </w:div>
            <w:div w:id="2095398264">
              <w:marLeft w:val="0"/>
              <w:marRight w:val="0"/>
              <w:marTop w:val="0"/>
              <w:marBottom w:val="0"/>
              <w:divBdr>
                <w:top w:val="none" w:sz="0" w:space="0" w:color="auto"/>
                <w:left w:val="none" w:sz="0" w:space="0" w:color="auto"/>
                <w:bottom w:val="none" w:sz="0" w:space="0" w:color="auto"/>
                <w:right w:val="none" w:sz="0" w:space="0" w:color="auto"/>
              </w:divBdr>
            </w:div>
            <w:div w:id="1002046590">
              <w:marLeft w:val="0"/>
              <w:marRight w:val="0"/>
              <w:marTop w:val="0"/>
              <w:marBottom w:val="0"/>
              <w:divBdr>
                <w:top w:val="none" w:sz="0" w:space="0" w:color="auto"/>
                <w:left w:val="none" w:sz="0" w:space="0" w:color="auto"/>
                <w:bottom w:val="none" w:sz="0" w:space="0" w:color="auto"/>
                <w:right w:val="none" w:sz="0" w:space="0" w:color="auto"/>
              </w:divBdr>
            </w:div>
            <w:div w:id="1298995203">
              <w:marLeft w:val="0"/>
              <w:marRight w:val="0"/>
              <w:marTop w:val="0"/>
              <w:marBottom w:val="0"/>
              <w:divBdr>
                <w:top w:val="none" w:sz="0" w:space="0" w:color="auto"/>
                <w:left w:val="none" w:sz="0" w:space="0" w:color="auto"/>
                <w:bottom w:val="none" w:sz="0" w:space="0" w:color="auto"/>
                <w:right w:val="none" w:sz="0" w:space="0" w:color="auto"/>
              </w:divBdr>
            </w:div>
            <w:div w:id="1026562746">
              <w:marLeft w:val="0"/>
              <w:marRight w:val="0"/>
              <w:marTop w:val="0"/>
              <w:marBottom w:val="0"/>
              <w:divBdr>
                <w:top w:val="none" w:sz="0" w:space="0" w:color="auto"/>
                <w:left w:val="none" w:sz="0" w:space="0" w:color="auto"/>
                <w:bottom w:val="none" w:sz="0" w:space="0" w:color="auto"/>
                <w:right w:val="none" w:sz="0" w:space="0" w:color="auto"/>
              </w:divBdr>
            </w:div>
            <w:div w:id="1644769749">
              <w:marLeft w:val="0"/>
              <w:marRight w:val="0"/>
              <w:marTop w:val="0"/>
              <w:marBottom w:val="0"/>
              <w:divBdr>
                <w:top w:val="none" w:sz="0" w:space="0" w:color="auto"/>
                <w:left w:val="none" w:sz="0" w:space="0" w:color="auto"/>
                <w:bottom w:val="none" w:sz="0" w:space="0" w:color="auto"/>
                <w:right w:val="none" w:sz="0" w:space="0" w:color="auto"/>
              </w:divBdr>
            </w:div>
            <w:div w:id="1295065192">
              <w:marLeft w:val="0"/>
              <w:marRight w:val="0"/>
              <w:marTop w:val="0"/>
              <w:marBottom w:val="0"/>
              <w:divBdr>
                <w:top w:val="none" w:sz="0" w:space="0" w:color="auto"/>
                <w:left w:val="none" w:sz="0" w:space="0" w:color="auto"/>
                <w:bottom w:val="none" w:sz="0" w:space="0" w:color="auto"/>
                <w:right w:val="none" w:sz="0" w:space="0" w:color="auto"/>
              </w:divBdr>
            </w:div>
          </w:divsChild>
        </w:div>
        <w:div w:id="2024624916">
          <w:marLeft w:val="0"/>
          <w:marRight w:val="0"/>
          <w:marTop w:val="0"/>
          <w:marBottom w:val="0"/>
          <w:divBdr>
            <w:top w:val="none" w:sz="0" w:space="0" w:color="auto"/>
            <w:left w:val="none" w:sz="0" w:space="0" w:color="auto"/>
            <w:bottom w:val="none" w:sz="0" w:space="0" w:color="auto"/>
            <w:right w:val="none" w:sz="0" w:space="0" w:color="auto"/>
          </w:divBdr>
          <w:divsChild>
            <w:div w:id="932007176">
              <w:marLeft w:val="0"/>
              <w:marRight w:val="0"/>
              <w:marTop w:val="0"/>
              <w:marBottom w:val="0"/>
              <w:divBdr>
                <w:top w:val="none" w:sz="0" w:space="0" w:color="auto"/>
                <w:left w:val="none" w:sz="0" w:space="0" w:color="auto"/>
                <w:bottom w:val="none" w:sz="0" w:space="0" w:color="auto"/>
                <w:right w:val="none" w:sz="0" w:space="0" w:color="auto"/>
              </w:divBdr>
            </w:div>
            <w:div w:id="918096703">
              <w:marLeft w:val="0"/>
              <w:marRight w:val="0"/>
              <w:marTop w:val="0"/>
              <w:marBottom w:val="0"/>
              <w:divBdr>
                <w:top w:val="none" w:sz="0" w:space="0" w:color="auto"/>
                <w:left w:val="none" w:sz="0" w:space="0" w:color="auto"/>
                <w:bottom w:val="none" w:sz="0" w:space="0" w:color="auto"/>
                <w:right w:val="none" w:sz="0" w:space="0" w:color="auto"/>
              </w:divBdr>
            </w:div>
            <w:div w:id="1787657399">
              <w:marLeft w:val="0"/>
              <w:marRight w:val="0"/>
              <w:marTop w:val="0"/>
              <w:marBottom w:val="0"/>
              <w:divBdr>
                <w:top w:val="none" w:sz="0" w:space="0" w:color="auto"/>
                <w:left w:val="none" w:sz="0" w:space="0" w:color="auto"/>
                <w:bottom w:val="none" w:sz="0" w:space="0" w:color="auto"/>
                <w:right w:val="none" w:sz="0" w:space="0" w:color="auto"/>
              </w:divBdr>
            </w:div>
            <w:div w:id="588806464">
              <w:marLeft w:val="0"/>
              <w:marRight w:val="0"/>
              <w:marTop w:val="0"/>
              <w:marBottom w:val="0"/>
              <w:divBdr>
                <w:top w:val="none" w:sz="0" w:space="0" w:color="auto"/>
                <w:left w:val="none" w:sz="0" w:space="0" w:color="auto"/>
                <w:bottom w:val="none" w:sz="0" w:space="0" w:color="auto"/>
                <w:right w:val="none" w:sz="0" w:space="0" w:color="auto"/>
              </w:divBdr>
            </w:div>
            <w:div w:id="1123309986">
              <w:marLeft w:val="0"/>
              <w:marRight w:val="0"/>
              <w:marTop w:val="0"/>
              <w:marBottom w:val="0"/>
              <w:divBdr>
                <w:top w:val="none" w:sz="0" w:space="0" w:color="auto"/>
                <w:left w:val="none" w:sz="0" w:space="0" w:color="auto"/>
                <w:bottom w:val="none" w:sz="0" w:space="0" w:color="auto"/>
                <w:right w:val="none" w:sz="0" w:space="0" w:color="auto"/>
              </w:divBdr>
            </w:div>
            <w:div w:id="354160347">
              <w:marLeft w:val="0"/>
              <w:marRight w:val="0"/>
              <w:marTop w:val="0"/>
              <w:marBottom w:val="0"/>
              <w:divBdr>
                <w:top w:val="none" w:sz="0" w:space="0" w:color="auto"/>
                <w:left w:val="none" w:sz="0" w:space="0" w:color="auto"/>
                <w:bottom w:val="none" w:sz="0" w:space="0" w:color="auto"/>
                <w:right w:val="none" w:sz="0" w:space="0" w:color="auto"/>
              </w:divBdr>
            </w:div>
            <w:div w:id="2059232806">
              <w:marLeft w:val="0"/>
              <w:marRight w:val="0"/>
              <w:marTop w:val="0"/>
              <w:marBottom w:val="0"/>
              <w:divBdr>
                <w:top w:val="none" w:sz="0" w:space="0" w:color="auto"/>
                <w:left w:val="none" w:sz="0" w:space="0" w:color="auto"/>
                <w:bottom w:val="none" w:sz="0" w:space="0" w:color="auto"/>
                <w:right w:val="none" w:sz="0" w:space="0" w:color="auto"/>
              </w:divBdr>
            </w:div>
            <w:div w:id="1774662857">
              <w:marLeft w:val="0"/>
              <w:marRight w:val="0"/>
              <w:marTop w:val="0"/>
              <w:marBottom w:val="0"/>
              <w:divBdr>
                <w:top w:val="none" w:sz="0" w:space="0" w:color="auto"/>
                <w:left w:val="none" w:sz="0" w:space="0" w:color="auto"/>
                <w:bottom w:val="none" w:sz="0" w:space="0" w:color="auto"/>
                <w:right w:val="none" w:sz="0" w:space="0" w:color="auto"/>
              </w:divBdr>
            </w:div>
            <w:div w:id="511720873">
              <w:marLeft w:val="0"/>
              <w:marRight w:val="0"/>
              <w:marTop w:val="0"/>
              <w:marBottom w:val="0"/>
              <w:divBdr>
                <w:top w:val="none" w:sz="0" w:space="0" w:color="auto"/>
                <w:left w:val="none" w:sz="0" w:space="0" w:color="auto"/>
                <w:bottom w:val="none" w:sz="0" w:space="0" w:color="auto"/>
                <w:right w:val="none" w:sz="0" w:space="0" w:color="auto"/>
              </w:divBdr>
            </w:div>
            <w:div w:id="469636772">
              <w:marLeft w:val="0"/>
              <w:marRight w:val="0"/>
              <w:marTop w:val="0"/>
              <w:marBottom w:val="0"/>
              <w:divBdr>
                <w:top w:val="none" w:sz="0" w:space="0" w:color="auto"/>
                <w:left w:val="none" w:sz="0" w:space="0" w:color="auto"/>
                <w:bottom w:val="none" w:sz="0" w:space="0" w:color="auto"/>
                <w:right w:val="none" w:sz="0" w:space="0" w:color="auto"/>
              </w:divBdr>
            </w:div>
            <w:div w:id="768239435">
              <w:marLeft w:val="0"/>
              <w:marRight w:val="0"/>
              <w:marTop w:val="0"/>
              <w:marBottom w:val="0"/>
              <w:divBdr>
                <w:top w:val="none" w:sz="0" w:space="0" w:color="auto"/>
                <w:left w:val="none" w:sz="0" w:space="0" w:color="auto"/>
                <w:bottom w:val="none" w:sz="0" w:space="0" w:color="auto"/>
                <w:right w:val="none" w:sz="0" w:space="0" w:color="auto"/>
              </w:divBdr>
            </w:div>
            <w:div w:id="1405101817">
              <w:marLeft w:val="0"/>
              <w:marRight w:val="0"/>
              <w:marTop w:val="0"/>
              <w:marBottom w:val="0"/>
              <w:divBdr>
                <w:top w:val="none" w:sz="0" w:space="0" w:color="auto"/>
                <w:left w:val="none" w:sz="0" w:space="0" w:color="auto"/>
                <w:bottom w:val="none" w:sz="0" w:space="0" w:color="auto"/>
                <w:right w:val="none" w:sz="0" w:space="0" w:color="auto"/>
              </w:divBdr>
            </w:div>
            <w:div w:id="686907117">
              <w:marLeft w:val="0"/>
              <w:marRight w:val="0"/>
              <w:marTop w:val="0"/>
              <w:marBottom w:val="0"/>
              <w:divBdr>
                <w:top w:val="none" w:sz="0" w:space="0" w:color="auto"/>
                <w:left w:val="none" w:sz="0" w:space="0" w:color="auto"/>
                <w:bottom w:val="none" w:sz="0" w:space="0" w:color="auto"/>
                <w:right w:val="none" w:sz="0" w:space="0" w:color="auto"/>
              </w:divBdr>
            </w:div>
            <w:div w:id="1285383285">
              <w:marLeft w:val="0"/>
              <w:marRight w:val="0"/>
              <w:marTop w:val="0"/>
              <w:marBottom w:val="0"/>
              <w:divBdr>
                <w:top w:val="none" w:sz="0" w:space="0" w:color="auto"/>
                <w:left w:val="none" w:sz="0" w:space="0" w:color="auto"/>
                <w:bottom w:val="none" w:sz="0" w:space="0" w:color="auto"/>
                <w:right w:val="none" w:sz="0" w:space="0" w:color="auto"/>
              </w:divBdr>
            </w:div>
            <w:div w:id="25327272">
              <w:marLeft w:val="0"/>
              <w:marRight w:val="0"/>
              <w:marTop w:val="0"/>
              <w:marBottom w:val="0"/>
              <w:divBdr>
                <w:top w:val="none" w:sz="0" w:space="0" w:color="auto"/>
                <w:left w:val="none" w:sz="0" w:space="0" w:color="auto"/>
                <w:bottom w:val="none" w:sz="0" w:space="0" w:color="auto"/>
                <w:right w:val="none" w:sz="0" w:space="0" w:color="auto"/>
              </w:divBdr>
            </w:div>
            <w:div w:id="1970815521">
              <w:marLeft w:val="0"/>
              <w:marRight w:val="0"/>
              <w:marTop w:val="0"/>
              <w:marBottom w:val="0"/>
              <w:divBdr>
                <w:top w:val="none" w:sz="0" w:space="0" w:color="auto"/>
                <w:left w:val="none" w:sz="0" w:space="0" w:color="auto"/>
                <w:bottom w:val="none" w:sz="0" w:space="0" w:color="auto"/>
                <w:right w:val="none" w:sz="0" w:space="0" w:color="auto"/>
              </w:divBdr>
            </w:div>
          </w:divsChild>
        </w:div>
        <w:div w:id="1450122970">
          <w:marLeft w:val="0"/>
          <w:marRight w:val="0"/>
          <w:marTop w:val="0"/>
          <w:marBottom w:val="0"/>
          <w:divBdr>
            <w:top w:val="none" w:sz="0" w:space="0" w:color="auto"/>
            <w:left w:val="none" w:sz="0" w:space="0" w:color="auto"/>
            <w:bottom w:val="none" w:sz="0" w:space="0" w:color="auto"/>
            <w:right w:val="none" w:sz="0" w:space="0" w:color="auto"/>
          </w:divBdr>
          <w:divsChild>
            <w:div w:id="1285621514">
              <w:marLeft w:val="0"/>
              <w:marRight w:val="0"/>
              <w:marTop w:val="0"/>
              <w:marBottom w:val="0"/>
              <w:divBdr>
                <w:top w:val="none" w:sz="0" w:space="0" w:color="auto"/>
                <w:left w:val="none" w:sz="0" w:space="0" w:color="auto"/>
                <w:bottom w:val="none" w:sz="0" w:space="0" w:color="auto"/>
                <w:right w:val="none" w:sz="0" w:space="0" w:color="auto"/>
              </w:divBdr>
            </w:div>
            <w:div w:id="145322223">
              <w:marLeft w:val="0"/>
              <w:marRight w:val="0"/>
              <w:marTop w:val="0"/>
              <w:marBottom w:val="0"/>
              <w:divBdr>
                <w:top w:val="none" w:sz="0" w:space="0" w:color="auto"/>
                <w:left w:val="none" w:sz="0" w:space="0" w:color="auto"/>
                <w:bottom w:val="none" w:sz="0" w:space="0" w:color="auto"/>
                <w:right w:val="none" w:sz="0" w:space="0" w:color="auto"/>
              </w:divBdr>
            </w:div>
            <w:div w:id="832069789">
              <w:marLeft w:val="0"/>
              <w:marRight w:val="0"/>
              <w:marTop w:val="0"/>
              <w:marBottom w:val="0"/>
              <w:divBdr>
                <w:top w:val="none" w:sz="0" w:space="0" w:color="auto"/>
                <w:left w:val="none" w:sz="0" w:space="0" w:color="auto"/>
                <w:bottom w:val="none" w:sz="0" w:space="0" w:color="auto"/>
                <w:right w:val="none" w:sz="0" w:space="0" w:color="auto"/>
              </w:divBdr>
            </w:div>
            <w:div w:id="1750612467">
              <w:marLeft w:val="0"/>
              <w:marRight w:val="0"/>
              <w:marTop w:val="0"/>
              <w:marBottom w:val="0"/>
              <w:divBdr>
                <w:top w:val="none" w:sz="0" w:space="0" w:color="auto"/>
                <w:left w:val="none" w:sz="0" w:space="0" w:color="auto"/>
                <w:bottom w:val="none" w:sz="0" w:space="0" w:color="auto"/>
                <w:right w:val="none" w:sz="0" w:space="0" w:color="auto"/>
              </w:divBdr>
            </w:div>
            <w:div w:id="1152523612">
              <w:marLeft w:val="0"/>
              <w:marRight w:val="0"/>
              <w:marTop w:val="0"/>
              <w:marBottom w:val="0"/>
              <w:divBdr>
                <w:top w:val="none" w:sz="0" w:space="0" w:color="auto"/>
                <w:left w:val="none" w:sz="0" w:space="0" w:color="auto"/>
                <w:bottom w:val="none" w:sz="0" w:space="0" w:color="auto"/>
                <w:right w:val="none" w:sz="0" w:space="0" w:color="auto"/>
              </w:divBdr>
            </w:div>
            <w:div w:id="1793209341">
              <w:marLeft w:val="0"/>
              <w:marRight w:val="0"/>
              <w:marTop w:val="0"/>
              <w:marBottom w:val="0"/>
              <w:divBdr>
                <w:top w:val="none" w:sz="0" w:space="0" w:color="auto"/>
                <w:left w:val="none" w:sz="0" w:space="0" w:color="auto"/>
                <w:bottom w:val="none" w:sz="0" w:space="0" w:color="auto"/>
                <w:right w:val="none" w:sz="0" w:space="0" w:color="auto"/>
              </w:divBdr>
            </w:div>
            <w:div w:id="49885304">
              <w:marLeft w:val="0"/>
              <w:marRight w:val="0"/>
              <w:marTop w:val="0"/>
              <w:marBottom w:val="0"/>
              <w:divBdr>
                <w:top w:val="none" w:sz="0" w:space="0" w:color="auto"/>
                <w:left w:val="none" w:sz="0" w:space="0" w:color="auto"/>
                <w:bottom w:val="none" w:sz="0" w:space="0" w:color="auto"/>
                <w:right w:val="none" w:sz="0" w:space="0" w:color="auto"/>
              </w:divBdr>
            </w:div>
            <w:div w:id="1086001452">
              <w:marLeft w:val="0"/>
              <w:marRight w:val="0"/>
              <w:marTop w:val="0"/>
              <w:marBottom w:val="0"/>
              <w:divBdr>
                <w:top w:val="none" w:sz="0" w:space="0" w:color="auto"/>
                <w:left w:val="none" w:sz="0" w:space="0" w:color="auto"/>
                <w:bottom w:val="none" w:sz="0" w:space="0" w:color="auto"/>
                <w:right w:val="none" w:sz="0" w:space="0" w:color="auto"/>
              </w:divBdr>
            </w:div>
            <w:div w:id="1293097849">
              <w:marLeft w:val="0"/>
              <w:marRight w:val="0"/>
              <w:marTop w:val="0"/>
              <w:marBottom w:val="0"/>
              <w:divBdr>
                <w:top w:val="none" w:sz="0" w:space="0" w:color="auto"/>
                <w:left w:val="none" w:sz="0" w:space="0" w:color="auto"/>
                <w:bottom w:val="none" w:sz="0" w:space="0" w:color="auto"/>
                <w:right w:val="none" w:sz="0" w:space="0" w:color="auto"/>
              </w:divBdr>
            </w:div>
            <w:div w:id="1867017724">
              <w:marLeft w:val="0"/>
              <w:marRight w:val="0"/>
              <w:marTop w:val="0"/>
              <w:marBottom w:val="0"/>
              <w:divBdr>
                <w:top w:val="none" w:sz="0" w:space="0" w:color="auto"/>
                <w:left w:val="none" w:sz="0" w:space="0" w:color="auto"/>
                <w:bottom w:val="none" w:sz="0" w:space="0" w:color="auto"/>
                <w:right w:val="none" w:sz="0" w:space="0" w:color="auto"/>
              </w:divBdr>
            </w:div>
            <w:div w:id="285625740">
              <w:marLeft w:val="0"/>
              <w:marRight w:val="0"/>
              <w:marTop w:val="0"/>
              <w:marBottom w:val="0"/>
              <w:divBdr>
                <w:top w:val="none" w:sz="0" w:space="0" w:color="auto"/>
                <w:left w:val="none" w:sz="0" w:space="0" w:color="auto"/>
                <w:bottom w:val="none" w:sz="0" w:space="0" w:color="auto"/>
                <w:right w:val="none" w:sz="0" w:space="0" w:color="auto"/>
              </w:divBdr>
            </w:div>
            <w:div w:id="218437983">
              <w:marLeft w:val="0"/>
              <w:marRight w:val="0"/>
              <w:marTop w:val="0"/>
              <w:marBottom w:val="0"/>
              <w:divBdr>
                <w:top w:val="none" w:sz="0" w:space="0" w:color="auto"/>
                <w:left w:val="none" w:sz="0" w:space="0" w:color="auto"/>
                <w:bottom w:val="none" w:sz="0" w:space="0" w:color="auto"/>
                <w:right w:val="none" w:sz="0" w:space="0" w:color="auto"/>
              </w:divBdr>
            </w:div>
            <w:div w:id="1899852189">
              <w:marLeft w:val="0"/>
              <w:marRight w:val="0"/>
              <w:marTop w:val="0"/>
              <w:marBottom w:val="0"/>
              <w:divBdr>
                <w:top w:val="none" w:sz="0" w:space="0" w:color="auto"/>
                <w:left w:val="none" w:sz="0" w:space="0" w:color="auto"/>
                <w:bottom w:val="none" w:sz="0" w:space="0" w:color="auto"/>
                <w:right w:val="none" w:sz="0" w:space="0" w:color="auto"/>
              </w:divBdr>
            </w:div>
            <w:div w:id="814906136">
              <w:marLeft w:val="0"/>
              <w:marRight w:val="0"/>
              <w:marTop w:val="0"/>
              <w:marBottom w:val="0"/>
              <w:divBdr>
                <w:top w:val="none" w:sz="0" w:space="0" w:color="auto"/>
                <w:left w:val="none" w:sz="0" w:space="0" w:color="auto"/>
                <w:bottom w:val="none" w:sz="0" w:space="0" w:color="auto"/>
                <w:right w:val="none" w:sz="0" w:space="0" w:color="auto"/>
              </w:divBdr>
            </w:div>
            <w:div w:id="30738078">
              <w:marLeft w:val="0"/>
              <w:marRight w:val="0"/>
              <w:marTop w:val="0"/>
              <w:marBottom w:val="0"/>
              <w:divBdr>
                <w:top w:val="none" w:sz="0" w:space="0" w:color="auto"/>
                <w:left w:val="none" w:sz="0" w:space="0" w:color="auto"/>
                <w:bottom w:val="none" w:sz="0" w:space="0" w:color="auto"/>
                <w:right w:val="none" w:sz="0" w:space="0" w:color="auto"/>
              </w:divBdr>
            </w:div>
            <w:div w:id="1852062663">
              <w:marLeft w:val="0"/>
              <w:marRight w:val="0"/>
              <w:marTop w:val="0"/>
              <w:marBottom w:val="0"/>
              <w:divBdr>
                <w:top w:val="none" w:sz="0" w:space="0" w:color="auto"/>
                <w:left w:val="none" w:sz="0" w:space="0" w:color="auto"/>
                <w:bottom w:val="none" w:sz="0" w:space="0" w:color="auto"/>
                <w:right w:val="none" w:sz="0" w:space="0" w:color="auto"/>
              </w:divBdr>
            </w:div>
            <w:div w:id="1528986512">
              <w:marLeft w:val="0"/>
              <w:marRight w:val="0"/>
              <w:marTop w:val="0"/>
              <w:marBottom w:val="0"/>
              <w:divBdr>
                <w:top w:val="none" w:sz="0" w:space="0" w:color="auto"/>
                <w:left w:val="none" w:sz="0" w:space="0" w:color="auto"/>
                <w:bottom w:val="none" w:sz="0" w:space="0" w:color="auto"/>
                <w:right w:val="none" w:sz="0" w:space="0" w:color="auto"/>
              </w:divBdr>
            </w:div>
            <w:div w:id="1553227144">
              <w:marLeft w:val="0"/>
              <w:marRight w:val="0"/>
              <w:marTop w:val="0"/>
              <w:marBottom w:val="0"/>
              <w:divBdr>
                <w:top w:val="none" w:sz="0" w:space="0" w:color="auto"/>
                <w:left w:val="none" w:sz="0" w:space="0" w:color="auto"/>
                <w:bottom w:val="none" w:sz="0" w:space="0" w:color="auto"/>
                <w:right w:val="none" w:sz="0" w:space="0" w:color="auto"/>
              </w:divBdr>
            </w:div>
          </w:divsChild>
        </w:div>
        <w:div w:id="1242445320">
          <w:marLeft w:val="0"/>
          <w:marRight w:val="0"/>
          <w:marTop w:val="0"/>
          <w:marBottom w:val="0"/>
          <w:divBdr>
            <w:top w:val="none" w:sz="0" w:space="0" w:color="auto"/>
            <w:left w:val="none" w:sz="0" w:space="0" w:color="auto"/>
            <w:bottom w:val="none" w:sz="0" w:space="0" w:color="auto"/>
            <w:right w:val="none" w:sz="0" w:space="0" w:color="auto"/>
          </w:divBdr>
          <w:divsChild>
            <w:div w:id="567766741">
              <w:marLeft w:val="0"/>
              <w:marRight w:val="0"/>
              <w:marTop w:val="0"/>
              <w:marBottom w:val="0"/>
              <w:divBdr>
                <w:top w:val="none" w:sz="0" w:space="0" w:color="auto"/>
                <w:left w:val="none" w:sz="0" w:space="0" w:color="auto"/>
                <w:bottom w:val="none" w:sz="0" w:space="0" w:color="auto"/>
                <w:right w:val="none" w:sz="0" w:space="0" w:color="auto"/>
              </w:divBdr>
            </w:div>
            <w:div w:id="217785011">
              <w:marLeft w:val="0"/>
              <w:marRight w:val="0"/>
              <w:marTop w:val="0"/>
              <w:marBottom w:val="0"/>
              <w:divBdr>
                <w:top w:val="none" w:sz="0" w:space="0" w:color="auto"/>
                <w:left w:val="none" w:sz="0" w:space="0" w:color="auto"/>
                <w:bottom w:val="none" w:sz="0" w:space="0" w:color="auto"/>
                <w:right w:val="none" w:sz="0" w:space="0" w:color="auto"/>
              </w:divBdr>
            </w:div>
            <w:div w:id="755518497">
              <w:marLeft w:val="0"/>
              <w:marRight w:val="0"/>
              <w:marTop w:val="0"/>
              <w:marBottom w:val="0"/>
              <w:divBdr>
                <w:top w:val="none" w:sz="0" w:space="0" w:color="auto"/>
                <w:left w:val="none" w:sz="0" w:space="0" w:color="auto"/>
                <w:bottom w:val="none" w:sz="0" w:space="0" w:color="auto"/>
                <w:right w:val="none" w:sz="0" w:space="0" w:color="auto"/>
              </w:divBdr>
            </w:div>
            <w:div w:id="596520520">
              <w:marLeft w:val="0"/>
              <w:marRight w:val="0"/>
              <w:marTop w:val="0"/>
              <w:marBottom w:val="0"/>
              <w:divBdr>
                <w:top w:val="none" w:sz="0" w:space="0" w:color="auto"/>
                <w:left w:val="none" w:sz="0" w:space="0" w:color="auto"/>
                <w:bottom w:val="none" w:sz="0" w:space="0" w:color="auto"/>
                <w:right w:val="none" w:sz="0" w:space="0" w:color="auto"/>
              </w:divBdr>
            </w:div>
            <w:div w:id="364065918">
              <w:marLeft w:val="0"/>
              <w:marRight w:val="0"/>
              <w:marTop w:val="0"/>
              <w:marBottom w:val="0"/>
              <w:divBdr>
                <w:top w:val="none" w:sz="0" w:space="0" w:color="auto"/>
                <w:left w:val="none" w:sz="0" w:space="0" w:color="auto"/>
                <w:bottom w:val="none" w:sz="0" w:space="0" w:color="auto"/>
                <w:right w:val="none" w:sz="0" w:space="0" w:color="auto"/>
              </w:divBdr>
            </w:div>
            <w:div w:id="1758210987">
              <w:marLeft w:val="0"/>
              <w:marRight w:val="0"/>
              <w:marTop w:val="0"/>
              <w:marBottom w:val="0"/>
              <w:divBdr>
                <w:top w:val="none" w:sz="0" w:space="0" w:color="auto"/>
                <w:left w:val="none" w:sz="0" w:space="0" w:color="auto"/>
                <w:bottom w:val="none" w:sz="0" w:space="0" w:color="auto"/>
                <w:right w:val="none" w:sz="0" w:space="0" w:color="auto"/>
              </w:divBdr>
            </w:div>
            <w:div w:id="1370642782">
              <w:marLeft w:val="0"/>
              <w:marRight w:val="0"/>
              <w:marTop w:val="0"/>
              <w:marBottom w:val="0"/>
              <w:divBdr>
                <w:top w:val="none" w:sz="0" w:space="0" w:color="auto"/>
                <w:left w:val="none" w:sz="0" w:space="0" w:color="auto"/>
                <w:bottom w:val="none" w:sz="0" w:space="0" w:color="auto"/>
                <w:right w:val="none" w:sz="0" w:space="0" w:color="auto"/>
              </w:divBdr>
            </w:div>
            <w:div w:id="424887837">
              <w:marLeft w:val="0"/>
              <w:marRight w:val="0"/>
              <w:marTop w:val="0"/>
              <w:marBottom w:val="0"/>
              <w:divBdr>
                <w:top w:val="none" w:sz="0" w:space="0" w:color="auto"/>
                <w:left w:val="none" w:sz="0" w:space="0" w:color="auto"/>
                <w:bottom w:val="none" w:sz="0" w:space="0" w:color="auto"/>
                <w:right w:val="none" w:sz="0" w:space="0" w:color="auto"/>
              </w:divBdr>
            </w:div>
            <w:div w:id="1836143813">
              <w:marLeft w:val="0"/>
              <w:marRight w:val="0"/>
              <w:marTop w:val="0"/>
              <w:marBottom w:val="0"/>
              <w:divBdr>
                <w:top w:val="none" w:sz="0" w:space="0" w:color="auto"/>
                <w:left w:val="none" w:sz="0" w:space="0" w:color="auto"/>
                <w:bottom w:val="none" w:sz="0" w:space="0" w:color="auto"/>
                <w:right w:val="none" w:sz="0" w:space="0" w:color="auto"/>
              </w:divBdr>
            </w:div>
            <w:div w:id="1005210709">
              <w:marLeft w:val="0"/>
              <w:marRight w:val="0"/>
              <w:marTop w:val="0"/>
              <w:marBottom w:val="0"/>
              <w:divBdr>
                <w:top w:val="none" w:sz="0" w:space="0" w:color="auto"/>
                <w:left w:val="none" w:sz="0" w:space="0" w:color="auto"/>
                <w:bottom w:val="none" w:sz="0" w:space="0" w:color="auto"/>
                <w:right w:val="none" w:sz="0" w:space="0" w:color="auto"/>
              </w:divBdr>
            </w:div>
            <w:div w:id="1822650082">
              <w:marLeft w:val="0"/>
              <w:marRight w:val="0"/>
              <w:marTop w:val="0"/>
              <w:marBottom w:val="0"/>
              <w:divBdr>
                <w:top w:val="none" w:sz="0" w:space="0" w:color="auto"/>
                <w:left w:val="none" w:sz="0" w:space="0" w:color="auto"/>
                <w:bottom w:val="none" w:sz="0" w:space="0" w:color="auto"/>
                <w:right w:val="none" w:sz="0" w:space="0" w:color="auto"/>
              </w:divBdr>
            </w:div>
            <w:div w:id="2060858005">
              <w:marLeft w:val="0"/>
              <w:marRight w:val="0"/>
              <w:marTop w:val="0"/>
              <w:marBottom w:val="0"/>
              <w:divBdr>
                <w:top w:val="none" w:sz="0" w:space="0" w:color="auto"/>
                <w:left w:val="none" w:sz="0" w:space="0" w:color="auto"/>
                <w:bottom w:val="none" w:sz="0" w:space="0" w:color="auto"/>
                <w:right w:val="none" w:sz="0" w:space="0" w:color="auto"/>
              </w:divBdr>
            </w:div>
            <w:div w:id="652294346">
              <w:marLeft w:val="0"/>
              <w:marRight w:val="0"/>
              <w:marTop w:val="0"/>
              <w:marBottom w:val="0"/>
              <w:divBdr>
                <w:top w:val="none" w:sz="0" w:space="0" w:color="auto"/>
                <w:left w:val="none" w:sz="0" w:space="0" w:color="auto"/>
                <w:bottom w:val="none" w:sz="0" w:space="0" w:color="auto"/>
                <w:right w:val="none" w:sz="0" w:space="0" w:color="auto"/>
              </w:divBdr>
            </w:div>
            <w:div w:id="604116068">
              <w:marLeft w:val="0"/>
              <w:marRight w:val="0"/>
              <w:marTop w:val="0"/>
              <w:marBottom w:val="0"/>
              <w:divBdr>
                <w:top w:val="none" w:sz="0" w:space="0" w:color="auto"/>
                <w:left w:val="none" w:sz="0" w:space="0" w:color="auto"/>
                <w:bottom w:val="none" w:sz="0" w:space="0" w:color="auto"/>
                <w:right w:val="none" w:sz="0" w:space="0" w:color="auto"/>
              </w:divBdr>
            </w:div>
            <w:div w:id="1201630913">
              <w:marLeft w:val="0"/>
              <w:marRight w:val="0"/>
              <w:marTop w:val="0"/>
              <w:marBottom w:val="0"/>
              <w:divBdr>
                <w:top w:val="none" w:sz="0" w:space="0" w:color="auto"/>
                <w:left w:val="none" w:sz="0" w:space="0" w:color="auto"/>
                <w:bottom w:val="none" w:sz="0" w:space="0" w:color="auto"/>
                <w:right w:val="none" w:sz="0" w:space="0" w:color="auto"/>
              </w:divBdr>
            </w:div>
            <w:div w:id="217667785">
              <w:marLeft w:val="0"/>
              <w:marRight w:val="0"/>
              <w:marTop w:val="0"/>
              <w:marBottom w:val="0"/>
              <w:divBdr>
                <w:top w:val="none" w:sz="0" w:space="0" w:color="auto"/>
                <w:left w:val="none" w:sz="0" w:space="0" w:color="auto"/>
                <w:bottom w:val="none" w:sz="0" w:space="0" w:color="auto"/>
                <w:right w:val="none" w:sz="0" w:space="0" w:color="auto"/>
              </w:divBdr>
            </w:div>
          </w:divsChild>
        </w:div>
        <w:div w:id="405877738">
          <w:marLeft w:val="0"/>
          <w:marRight w:val="0"/>
          <w:marTop w:val="0"/>
          <w:marBottom w:val="0"/>
          <w:divBdr>
            <w:top w:val="none" w:sz="0" w:space="0" w:color="auto"/>
            <w:left w:val="none" w:sz="0" w:space="0" w:color="auto"/>
            <w:bottom w:val="none" w:sz="0" w:space="0" w:color="auto"/>
            <w:right w:val="none" w:sz="0" w:space="0" w:color="auto"/>
          </w:divBdr>
          <w:divsChild>
            <w:div w:id="1854100494">
              <w:marLeft w:val="0"/>
              <w:marRight w:val="0"/>
              <w:marTop w:val="0"/>
              <w:marBottom w:val="0"/>
              <w:divBdr>
                <w:top w:val="none" w:sz="0" w:space="0" w:color="auto"/>
                <w:left w:val="none" w:sz="0" w:space="0" w:color="auto"/>
                <w:bottom w:val="none" w:sz="0" w:space="0" w:color="auto"/>
                <w:right w:val="none" w:sz="0" w:space="0" w:color="auto"/>
              </w:divBdr>
            </w:div>
            <w:div w:id="1301231148">
              <w:marLeft w:val="0"/>
              <w:marRight w:val="0"/>
              <w:marTop w:val="0"/>
              <w:marBottom w:val="0"/>
              <w:divBdr>
                <w:top w:val="none" w:sz="0" w:space="0" w:color="auto"/>
                <w:left w:val="none" w:sz="0" w:space="0" w:color="auto"/>
                <w:bottom w:val="none" w:sz="0" w:space="0" w:color="auto"/>
                <w:right w:val="none" w:sz="0" w:space="0" w:color="auto"/>
              </w:divBdr>
            </w:div>
            <w:div w:id="1299841767">
              <w:marLeft w:val="0"/>
              <w:marRight w:val="0"/>
              <w:marTop w:val="0"/>
              <w:marBottom w:val="0"/>
              <w:divBdr>
                <w:top w:val="none" w:sz="0" w:space="0" w:color="auto"/>
                <w:left w:val="none" w:sz="0" w:space="0" w:color="auto"/>
                <w:bottom w:val="none" w:sz="0" w:space="0" w:color="auto"/>
                <w:right w:val="none" w:sz="0" w:space="0" w:color="auto"/>
              </w:divBdr>
            </w:div>
            <w:div w:id="302152308">
              <w:marLeft w:val="0"/>
              <w:marRight w:val="0"/>
              <w:marTop w:val="0"/>
              <w:marBottom w:val="0"/>
              <w:divBdr>
                <w:top w:val="none" w:sz="0" w:space="0" w:color="auto"/>
                <w:left w:val="none" w:sz="0" w:space="0" w:color="auto"/>
                <w:bottom w:val="none" w:sz="0" w:space="0" w:color="auto"/>
                <w:right w:val="none" w:sz="0" w:space="0" w:color="auto"/>
              </w:divBdr>
            </w:div>
            <w:div w:id="1346130996">
              <w:marLeft w:val="0"/>
              <w:marRight w:val="0"/>
              <w:marTop w:val="0"/>
              <w:marBottom w:val="0"/>
              <w:divBdr>
                <w:top w:val="none" w:sz="0" w:space="0" w:color="auto"/>
                <w:left w:val="none" w:sz="0" w:space="0" w:color="auto"/>
                <w:bottom w:val="none" w:sz="0" w:space="0" w:color="auto"/>
                <w:right w:val="none" w:sz="0" w:space="0" w:color="auto"/>
              </w:divBdr>
            </w:div>
            <w:div w:id="2064675782">
              <w:marLeft w:val="0"/>
              <w:marRight w:val="0"/>
              <w:marTop w:val="0"/>
              <w:marBottom w:val="0"/>
              <w:divBdr>
                <w:top w:val="none" w:sz="0" w:space="0" w:color="auto"/>
                <w:left w:val="none" w:sz="0" w:space="0" w:color="auto"/>
                <w:bottom w:val="none" w:sz="0" w:space="0" w:color="auto"/>
                <w:right w:val="none" w:sz="0" w:space="0" w:color="auto"/>
              </w:divBdr>
            </w:div>
            <w:div w:id="810487164">
              <w:marLeft w:val="0"/>
              <w:marRight w:val="0"/>
              <w:marTop w:val="0"/>
              <w:marBottom w:val="0"/>
              <w:divBdr>
                <w:top w:val="none" w:sz="0" w:space="0" w:color="auto"/>
                <w:left w:val="none" w:sz="0" w:space="0" w:color="auto"/>
                <w:bottom w:val="none" w:sz="0" w:space="0" w:color="auto"/>
                <w:right w:val="none" w:sz="0" w:space="0" w:color="auto"/>
              </w:divBdr>
            </w:div>
            <w:div w:id="1747418567">
              <w:marLeft w:val="0"/>
              <w:marRight w:val="0"/>
              <w:marTop w:val="0"/>
              <w:marBottom w:val="0"/>
              <w:divBdr>
                <w:top w:val="none" w:sz="0" w:space="0" w:color="auto"/>
                <w:left w:val="none" w:sz="0" w:space="0" w:color="auto"/>
                <w:bottom w:val="none" w:sz="0" w:space="0" w:color="auto"/>
                <w:right w:val="none" w:sz="0" w:space="0" w:color="auto"/>
              </w:divBdr>
            </w:div>
            <w:div w:id="1723092549">
              <w:marLeft w:val="0"/>
              <w:marRight w:val="0"/>
              <w:marTop w:val="0"/>
              <w:marBottom w:val="0"/>
              <w:divBdr>
                <w:top w:val="none" w:sz="0" w:space="0" w:color="auto"/>
                <w:left w:val="none" w:sz="0" w:space="0" w:color="auto"/>
                <w:bottom w:val="none" w:sz="0" w:space="0" w:color="auto"/>
                <w:right w:val="none" w:sz="0" w:space="0" w:color="auto"/>
              </w:divBdr>
            </w:div>
            <w:div w:id="1401437597">
              <w:marLeft w:val="0"/>
              <w:marRight w:val="0"/>
              <w:marTop w:val="0"/>
              <w:marBottom w:val="0"/>
              <w:divBdr>
                <w:top w:val="none" w:sz="0" w:space="0" w:color="auto"/>
                <w:left w:val="none" w:sz="0" w:space="0" w:color="auto"/>
                <w:bottom w:val="none" w:sz="0" w:space="0" w:color="auto"/>
                <w:right w:val="none" w:sz="0" w:space="0" w:color="auto"/>
              </w:divBdr>
            </w:div>
            <w:div w:id="1229270519">
              <w:marLeft w:val="0"/>
              <w:marRight w:val="0"/>
              <w:marTop w:val="0"/>
              <w:marBottom w:val="0"/>
              <w:divBdr>
                <w:top w:val="none" w:sz="0" w:space="0" w:color="auto"/>
                <w:left w:val="none" w:sz="0" w:space="0" w:color="auto"/>
                <w:bottom w:val="none" w:sz="0" w:space="0" w:color="auto"/>
                <w:right w:val="none" w:sz="0" w:space="0" w:color="auto"/>
              </w:divBdr>
            </w:div>
            <w:div w:id="92550584">
              <w:marLeft w:val="0"/>
              <w:marRight w:val="0"/>
              <w:marTop w:val="0"/>
              <w:marBottom w:val="0"/>
              <w:divBdr>
                <w:top w:val="none" w:sz="0" w:space="0" w:color="auto"/>
                <w:left w:val="none" w:sz="0" w:space="0" w:color="auto"/>
                <w:bottom w:val="none" w:sz="0" w:space="0" w:color="auto"/>
                <w:right w:val="none" w:sz="0" w:space="0" w:color="auto"/>
              </w:divBdr>
            </w:div>
            <w:div w:id="2060669749">
              <w:marLeft w:val="0"/>
              <w:marRight w:val="0"/>
              <w:marTop w:val="0"/>
              <w:marBottom w:val="0"/>
              <w:divBdr>
                <w:top w:val="none" w:sz="0" w:space="0" w:color="auto"/>
                <w:left w:val="none" w:sz="0" w:space="0" w:color="auto"/>
                <w:bottom w:val="none" w:sz="0" w:space="0" w:color="auto"/>
                <w:right w:val="none" w:sz="0" w:space="0" w:color="auto"/>
              </w:divBdr>
            </w:div>
            <w:div w:id="1073817027">
              <w:marLeft w:val="0"/>
              <w:marRight w:val="0"/>
              <w:marTop w:val="0"/>
              <w:marBottom w:val="0"/>
              <w:divBdr>
                <w:top w:val="none" w:sz="0" w:space="0" w:color="auto"/>
                <w:left w:val="none" w:sz="0" w:space="0" w:color="auto"/>
                <w:bottom w:val="none" w:sz="0" w:space="0" w:color="auto"/>
                <w:right w:val="none" w:sz="0" w:space="0" w:color="auto"/>
              </w:divBdr>
            </w:div>
            <w:div w:id="844855503">
              <w:marLeft w:val="0"/>
              <w:marRight w:val="0"/>
              <w:marTop w:val="0"/>
              <w:marBottom w:val="0"/>
              <w:divBdr>
                <w:top w:val="none" w:sz="0" w:space="0" w:color="auto"/>
                <w:left w:val="none" w:sz="0" w:space="0" w:color="auto"/>
                <w:bottom w:val="none" w:sz="0" w:space="0" w:color="auto"/>
                <w:right w:val="none" w:sz="0" w:space="0" w:color="auto"/>
              </w:divBdr>
            </w:div>
            <w:div w:id="1078401917">
              <w:marLeft w:val="0"/>
              <w:marRight w:val="0"/>
              <w:marTop w:val="0"/>
              <w:marBottom w:val="0"/>
              <w:divBdr>
                <w:top w:val="none" w:sz="0" w:space="0" w:color="auto"/>
                <w:left w:val="none" w:sz="0" w:space="0" w:color="auto"/>
                <w:bottom w:val="none" w:sz="0" w:space="0" w:color="auto"/>
                <w:right w:val="none" w:sz="0" w:space="0" w:color="auto"/>
              </w:divBdr>
            </w:div>
          </w:divsChild>
        </w:div>
        <w:div w:id="878973377">
          <w:marLeft w:val="0"/>
          <w:marRight w:val="0"/>
          <w:marTop w:val="0"/>
          <w:marBottom w:val="0"/>
          <w:divBdr>
            <w:top w:val="none" w:sz="0" w:space="0" w:color="auto"/>
            <w:left w:val="none" w:sz="0" w:space="0" w:color="auto"/>
            <w:bottom w:val="none" w:sz="0" w:space="0" w:color="auto"/>
            <w:right w:val="none" w:sz="0" w:space="0" w:color="auto"/>
          </w:divBdr>
          <w:divsChild>
            <w:div w:id="719018904">
              <w:marLeft w:val="0"/>
              <w:marRight w:val="0"/>
              <w:marTop w:val="0"/>
              <w:marBottom w:val="0"/>
              <w:divBdr>
                <w:top w:val="none" w:sz="0" w:space="0" w:color="auto"/>
                <w:left w:val="none" w:sz="0" w:space="0" w:color="auto"/>
                <w:bottom w:val="none" w:sz="0" w:space="0" w:color="auto"/>
                <w:right w:val="none" w:sz="0" w:space="0" w:color="auto"/>
              </w:divBdr>
            </w:div>
            <w:div w:id="74866102">
              <w:marLeft w:val="0"/>
              <w:marRight w:val="0"/>
              <w:marTop w:val="0"/>
              <w:marBottom w:val="0"/>
              <w:divBdr>
                <w:top w:val="none" w:sz="0" w:space="0" w:color="auto"/>
                <w:left w:val="none" w:sz="0" w:space="0" w:color="auto"/>
                <w:bottom w:val="none" w:sz="0" w:space="0" w:color="auto"/>
                <w:right w:val="none" w:sz="0" w:space="0" w:color="auto"/>
              </w:divBdr>
            </w:div>
            <w:div w:id="769088016">
              <w:marLeft w:val="0"/>
              <w:marRight w:val="0"/>
              <w:marTop w:val="0"/>
              <w:marBottom w:val="0"/>
              <w:divBdr>
                <w:top w:val="none" w:sz="0" w:space="0" w:color="auto"/>
                <w:left w:val="none" w:sz="0" w:space="0" w:color="auto"/>
                <w:bottom w:val="none" w:sz="0" w:space="0" w:color="auto"/>
                <w:right w:val="none" w:sz="0" w:space="0" w:color="auto"/>
              </w:divBdr>
            </w:div>
            <w:div w:id="764427099">
              <w:marLeft w:val="0"/>
              <w:marRight w:val="0"/>
              <w:marTop w:val="0"/>
              <w:marBottom w:val="0"/>
              <w:divBdr>
                <w:top w:val="none" w:sz="0" w:space="0" w:color="auto"/>
                <w:left w:val="none" w:sz="0" w:space="0" w:color="auto"/>
                <w:bottom w:val="none" w:sz="0" w:space="0" w:color="auto"/>
                <w:right w:val="none" w:sz="0" w:space="0" w:color="auto"/>
              </w:divBdr>
            </w:div>
            <w:div w:id="753162516">
              <w:marLeft w:val="0"/>
              <w:marRight w:val="0"/>
              <w:marTop w:val="0"/>
              <w:marBottom w:val="0"/>
              <w:divBdr>
                <w:top w:val="none" w:sz="0" w:space="0" w:color="auto"/>
                <w:left w:val="none" w:sz="0" w:space="0" w:color="auto"/>
                <w:bottom w:val="none" w:sz="0" w:space="0" w:color="auto"/>
                <w:right w:val="none" w:sz="0" w:space="0" w:color="auto"/>
              </w:divBdr>
            </w:div>
            <w:div w:id="25647302">
              <w:marLeft w:val="0"/>
              <w:marRight w:val="0"/>
              <w:marTop w:val="0"/>
              <w:marBottom w:val="0"/>
              <w:divBdr>
                <w:top w:val="none" w:sz="0" w:space="0" w:color="auto"/>
                <w:left w:val="none" w:sz="0" w:space="0" w:color="auto"/>
                <w:bottom w:val="none" w:sz="0" w:space="0" w:color="auto"/>
                <w:right w:val="none" w:sz="0" w:space="0" w:color="auto"/>
              </w:divBdr>
            </w:div>
            <w:div w:id="955017888">
              <w:marLeft w:val="0"/>
              <w:marRight w:val="0"/>
              <w:marTop w:val="0"/>
              <w:marBottom w:val="0"/>
              <w:divBdr>
                <w:top w:val="none" w:sz="0" w:space="0" w:color="auto"/>
                <w:left w:val="none" w:sz="0" w:space="0" w:color="auto"/>
                <w:bottom w:val="none" w:sz="0" w:space="0" w:color="auto"/>
                <w:right w:val="none" w:sz="0" w:space="0" w:color="auto"/>
              </w:divBdr>
            </w:div>
            <w:div w:id="580800036">
              <w:marLeft w:val="0"/>
              <w:marRight w:val="0"/>
              <w:marTop w:val="0"/>
              <w:marBottom w:val="0"/>
              <w:divBdr>
                <w:top w:val="none" w:sz="0" w:space="0" w:color="auto"/>
                <w:left w:val="none" w:sz="0" w:space="0" w:color="auto"/>
                <w:bottom w:val="none" w:sz="0" w:space="0" w:color="auto"/>
                <w:right w:val="none" w:sz="0" w:space="0" w:color="auto"/>
              </w:divBdr>
            </w:div>
            <w:div w:id="1658531385">
              <w:marLeft w:val="0"/>
              <w:marRight w:val="0"/>
              <w:marTop w:val="0"/>
              <w:marBottom w:val="0"/>
              <w:divBdr>
                <w:top w:val="none" w:sz="0" w:space="0" w:color="auto"/>
                <w:left w:val="none" w:sz="0" w:space="0" w:color="auto"/>
                <w:bottom w:val="none" w:sz="0" w:space="0" w:color="auto"/>
                <w:right w:val="none" w:sz="0" w:space="0" w:color="auto"/>
              </w:divBdr>
            </w:div>
            <w:div w:id="1161583618">
              <w:marLeft w:val="0"/>
              <w:marRight w:val="0"/>
              <w:marTop w:val="0"/>
              <w:marBottom w:val="0"/>
              <w:divBdr>
                <w:top w:val="none" w:sz="0" w:space="0" w:color="auto"/>
                <w:left w:val="none" w:sz="0" w:space="0" w:color="auto"/>
                <w:bottom w:val="none" w:sz="0" w:space="0" w:color="auto"/>
                <w:right w:val="none" w:sz="0" w:space="0" w:color="auto"/>
              </w:divBdr>
            </w:div>
            <w:div w:id="1450658436">
              <w:marLeft w:val="0"/>
              <w:marRight w:val="0"/>
              <w:marTop w:val="0"/>
              <w:marBottom w:val="0"/>
              <w:divBdr>
                <w:top w:val="none" w:sz="0" w:space="0" w:color="auto"/>
                <w:left w:val="none" w:sz="0" w:space="0" w:color="auto"/>
                <w:bottom w:val="none" w:sz="0" w:space="0" w:color="auto"/>
                <w:right w:val="none" w:sz="0" w:space="0" w:color="auto"/>
              </w:divBdr>
            </w:div>
            <w:div w:id="1307471154">
              <w:marLeft w:val="0"/>
              <w:marRight w:val="0"/>
              <w:marTop w:val="0"/>
              <w:marBottom w:val="0"/>
              <w:divBdr>
                <w:top w:val="none" w:sz="0" w:space="0" w:color="auto"/>
                <w:left w:val="none" w:sz="0" w:space="0" w:color="auto"/>
                <w:bottom w:val="none" w:sz="0" w:space="0" w:color="auto"/>
                <w:right w:val="none" w:sz="0" w:space="0" w:color="auto"/>
              </w:divBdr>
            </w:div>
            <w:div w:id="1317493466">
              <w:marLeft w:val="0"/>
              <w:marRight w:val="0"/>
              <w:marTop w:val="0"/>
              <w:marBottom w:val="0"/>
              <w:divBdr>
                <w:top w:val="none" w:sz="0" w:space="0" w:color="auto"/>
                <w:left w:val="none" w:sz="0" w:space="0" w:color="auto"/>
                <w:bottom w:val="none" w:sz="0" w:space="0" w:color="auto"/>
                <w:right w:val="none" w:sz="0" w:space="0" w:color="auto"/>
              </w:divBdr>
            </w:div>
            <w:div w:id="108091182">
              <w:marLeft w:val="0"/>
              <w:marRight w:val="0"/>
              <w:marTop w:val="0"/>
              <w:marBottom w:val="0"/>
              <w:divBdr>
                <w:top w:val="none" w:sz="0" w:space="0" w:color="auto"/>
                <w:left w:val="none" w:sz="0" w:space="0" w:color="auto"/>
                <w:bottom w:val="none" w:sz="0" w:space="0" w:color="auto"/>
                <w:right w:val="none" w:sz="0" w:space="0" w:color="auto"/>
              </w:divBdr>
            </w:div>
            <w:div w:id="817461318">
              <w:marLeft w:val="0"/>
              <w:marRight w:val="0"/>
              <w:marTop w:val="0"/>
              <w:marBottom w:val="0"/>
              <w:divBdr>
                <w:top w:val="none" w:sz="0" w:space="0" w:color="auto"/>
                <w:left w:val="none" w:sz="0" w:space="0" w:color="auto"/>
                <w:bottom w:val="none" w:sz="0" w:space="0" w:color="auto"/>
                <w:right w:val="none" w:sz="0" w:space="0" w:color="auto"/>
              </w:divBdr>
            </w:div>
          </w:divsChild>
        </w:div>
        <w:div w:id="334647302">
          <w:marLeft w:val="0"/>
          <w:marRight w:val="0"/>
          <w:marTop w:val="0"/>
          <w:marBottom w:val="0"/>
          <w:divBdr>
            <w:top w:val="none" w:sz="0" w:space="0" w:color="auto"/>
            <w:left w:val="none" w:sz="0" w:space="0" w:color="auto"/>
            <w:bottom w:val="none" w:sz="0" w:space="0" w:color="auto"/>
            <w:right w:val="none" w:sz="0" w:space="0" w:color="auto"/>
          </w:divBdr>
          <w:divsChild>
            <w:div w:id="1589385397">
              <w:marLeft w:val="0"/>
              <w:marRight w:val="0"/>
              <w:marTop w:val="0"/>
              <w:marBottom w:val="0"/>
              <w:divBdr>
                <w:top w:val="none" w:sz="0" w:space="0" w:color="auto"/>
                <w:left w:val="none" w:sz="0" w:space="0" w:color="auto"/>
                <w:bottom w:val="none" w:sz="0" w:space="0" w:color="auto"/>
                <w:right w:val="none" w:sz="0" w:space="0" w:color="auto"/>
              </w:divBdr>
            </w:div>
            <w:div w:id="1514219811">
              <w:marLeft w:val="0"/>
              <w:marRight w:val="0"/>
              <w:marTop w:val="0"/>
              <w:marBottom w:val="0"/>
              <w:divBdr>
                <w:top w:val="none" w:sz="0" w:space="0" w:color="auto"/>
                <w:left w:val="none" w:sz="0" w:space="0" w:color="auto"/>
                <w:bottom w:val="none" w:sz="0" w:space="0" w:color="auto"/>
                <w:right w:val="none" w:sz="0" w:space="0" w:color="auto"/>
              </w:divBdr>
            </w:div>
            <w:div w:id="970938016">
              <w:marLeft w:val="0"/>
              <w:marRight w:val="0"/>
              <w:marTop w:val="0"/>
              <w:marBottom w:val="0"/>
              <w:divBdr>
                <w:top w:val="none" w:sz="0" w:space="0" w:color="auto"/>
                <w:left w:val="none" w:sz="0" w:space="0" w:color="auto"/>
                <w:bottom w:val="none" w:sz="0" w:space="0" w:color="auto"/>
                <w:right w:val="none" w:sz="0" w:space="0" w:color="auto"/>
              </w:divBdr>
            </w:div>
            <w:div w:id="1746102530">
              <w:marLeft w:val="0"/>
              <w:marRight w:val="0"/>
              <w:marTop w:val="0"/>
              <w:marBottom w:val="0"/>
              <w:divBdr>
                <w:top w:val="none" w:sz="0" w:space="0" w:color="auto"/>
                <w:left w:val="none" w:sz="0" w:space="0" w:color="auto"/>
                <w:bottom w:val="none" w:sz="0" w:space="0" w:color="auto"/>
                <w:right w:val="none" w:sz="0" w:space="0" w:color="auto"/>
              </w:divBdr>
            </w:div>
            <w:div w:id="664431417">
              <w:marLeft w:val="0"/>
              <w:marRight w:val="0"/>
              <w:marTop w:val="0"/>
              <w:marBottom w:val="0"/>
              <w:divBdr>
                <w:top w:val="none" w:sz="0" w:space="0" w:color="auto"/>
                <w:left w:val="none" w:sz="0" w:space="0" w:color="auto"/>
                <w:bottom w:val="none" w:sz="0" w:space="0" w:color="auto"/>
                <w:right w:val="none" w:sz="0" w:space="0" w:color="auto"/>
              </w:divBdr>
            </w:div>
            <w:div w:id="367073371">
              <w:marLeft w:val="0"/>
              <w:marRight w:val="0"/>
              <w:marTop w:val="0"/>
              <w:marBottom w:val="0"/>
              <w:divBdr>
                <w:top w:val="none" w:sz="0" w:space="0" w:color="auto"/>
                <w:left w:val="none" w:sz="0" w:space="0" w:color="auto"/>
                <w:bottom w:val="none" w:sz="0" w:space="0" w:color="auto"/>
                <w:right w:val="none" w:sz="0" w:space="0" w:color="auto"/>
              </w:divBdr>
            </w:div>
            <w:div w:id="1534419779">
              <w:marLeft w:val="0"/>
              <w:marRight w:val="0"/>
              <w:marTop w:val="0"/>
              <w:marBottom w:val="0"/>
              <w:divBdr>
                <w:top w:val="none" w:sz="0" w:space="0" w:color="auto"/>
                <w:left w:val="none" w:sz="0" w:space="0" w:color="auto"/>
                <w:bottom w:val="none" w:sz="0" w:space="0" w:color="auto"/>
                <w:right w:val="none" w:sz="0" w:space="0" w:color="auto"/>
              </w:divBdr>
            </w:div>
            <w:div w:id="484393375">
              <w:marLeft w:val="0"/>
              <w:marRight w:val="0"/>
              <w:marTop w:val="0"/>
              <w:marBottom w:val="0"/>
              <w:divBdr>
                <w:top w:val="none" w:sz="0" w:space="0" w:color="auto"/>
                <w:left w:val="none" w:sz="0" w:space="0" w:color="auto"/>
                <w:bottom w:val="none" w:sz="0" w:space="0" w:color="auto"/>
                <w:right w:val="none" w:sz="0" w:space="0" w:color="auto"/>
              </w:divBdr>
            </w:div>
            <w:div w:id="513736718">
              <w:marLeft w:val="0"/>
              <w:marRight w:val="0"/>
              <w:marTop w:val="0"/>
              <w:marBottom w:val="0"/>
              <w:divBdr>
                <w:top w:val="none" w:sz="0" w:space="0" w:color="auto"/>
                <w:left w:val="none" w:sz="0" w:space="0" w:color="auto"/>
                <w:bottom w:val="none" w:sz="0" w:space="0" w:color="auto"/>
                <w:right w:val="none" w:sz="0" w:space="0" w:color="auto"/>
              </w:divBdr>
            </w:div>
            <w:div w:id="633297685">
              <w:marLeft w:val="0"/>
              <w:marRight w:val="0"/>
              <w:marTop w:val="0"/>
              <w:marBottom w:val="0"/>
              <w:divBdr>
                <w:top w:val="none" w:sz="0" w:space="0" w:color="auto"/>
                <w:left w:val="none" w:sz="0" w:space="0" w:color="auto"/>
                <w:bottom w:val="none" w:sz="0" w:space="0" w:color="auto"/>
                <w:right w:val="none" w:sz="0" w:space="0" w:color="auto"/>
              </w:divBdr>
            </w:div>
            <w:div w:id="1601259094">
              <w:marLeft w:val="0"/>
              <w:marRight w:val="0"/>
              <w:marTop w:val="0"/>
              <w:marBottom w:val="0"/>
              <w:divBdr>
                <w:top w:val="none" w:sz="0" w:space="0" w:color="auto"/>
                <w:left w:val="none" w:sz="0" w:space="0" w:color="auto"/>
                <w:bottom w:val="none" w:sz="0" w:space="0" w:color="auto"/>
                <w:right w:val="none" w:sz="0" w:space="0" w:color="auto"/>
              </w:divBdr>
            </w:div>
            <w:div w:id="1830755855">
              <w:marLeft w:val="0"/>
              <w:marRight w:val="0"/>
              <w:marTop w:val="0"/>
              <w:marBottom w:val="0"/>
              <w:divBdr>
                <w:top w:val="none" w:sz="0" w:space="0" w:color="auto"/>
                <w:left w:val="none" w:sz="0" w:space="0" w:color="auto"/>
                <w:bottom w:val="none" w:sz="0" w:space="0" w:color="auto"/>
                <w:right w:val="none" w:sz="0" w:space="0" w:color="auto"/>
              </w:divBdr>
            </w:div>
            <w:div w:id="910887593">
              <w:marLeft w:val="0"/>
              <w:marRight w:val="0"/>
              <w:marTop w:val="0"/>
              <w:marBottom w:val="0"/>
              <w:divBdr>
                <w:top w:val="none" w:sz="0" w:space="0" w:color="auto"/>
                <w:left w:val="none" w:sz="0" w:space="0" w:color="auto"/>
                <w:bottom w:val="none" w:sz="0" w:space="0" w:color="auto"/>
                <w:right w:val="none" w:sz="0" w:space="0" w:color="auto"/>
              </w:divBdr>
            </w:div>
            <w:div w:id="2046758216">
              <w:marLeft w:val="0"/>
              <w:marRight w:val="0"/>
              <w:marTop w:val="0"/>
              <w:marBottom w:val="0"/>
              <w:divBdr>
                <w:top w:val="none" w:sz="0" w:space="0" w:color="auto"/>
                <w:left w:val="none" w:sz="0" w:space="0" w:color="auto"/>
                <w:bottom w:val="none" w:sz="0" w:space="0" w:color="auto"/>
                <w:right w:val="none" w:sz="0" w:space="0" w:color="auto"/>
              </w:divBdr>
            </w:div>
          </w:divsChild>
        </w:div>
        <w:div w:id="1570841088">
          <w:marLeft w:val="0"/>
          <w:marRight w:val="0"/>
          <w:marTop w:val="0"/>
          <w:marBottom w:val="0"/>
          <w:divBdr>
            <w:top w:val="none" w:sz="0" w:space="0" w:color="auto"/>
            <w:left w:val="none" w:sz="0" w:space="0" w:color="auto"/>
            <w:bottom w:val="none" w:sz="0" w:space="0" w:color="auto"/>
            <w:right w:val="none" w:sz="0" w:space="0" w:color="auto"/>
          </w:divBdr>
          <w:divsChild>
            <w:div w:id="192575438">
              <w:marLeft w:val="0"/>
              <w:marRight w:val="0"/>
              <w:marTop w:val="0"/>
              <w:marBottom w:val="0"/>
              <w:divBdr>
                <w:top w:val="none" w:sz="0" w:space="0" w:color="auto"/>
                <w:left w:val="none" w:sz="0" w:space="0" w:color="auto"/>
                <w:bottom w:val="none" w:sz="0" w:space="0" w:color="auto"/>
                <w:right w:val="none" w:sz="0" w:space="0" w:color="auto"/>
              </w:divBdr>
            </w:div>
            <w:div w:id="1073628676">
              <w:marLeft w:val="0"/>
              <w:marRight w:val="0"/>
              <w:marTop w:val="0"/>
              <w:marBottom w:val="0"/>
              <w:divBdr>
                <w:top w:val="none" w:sz="0" w:space="0" w:color="auto"/>
                <w:left w:val="none" w:sz="0" w:space="0" w:color="auto"/>
                <w:bottom w:val="none" w:sz="0" w:space="0" w:color="auto"/>
                <w:right w:val="none" w:sz="0" w:space="0" w:color="auto"/>
              </w:divBdr>
            </w:div>
            <w:div w:id="645084402">
              <w:marLeft w:val="0"/>
              <w:marRight w:val="0"/>
              <w:marTop w:val="0"/>
              <w:marBottom w:val="0"/>
              <w:divBdr>
                <w:top w:val="none" w:sz="0" w:space="0" w:color="auto"/>
                <w:left w:val="none" w:sz="0" w:space="0" w:color="auto"/>
                <w:bottom w:val="none" w:sz="0" w:space="0" w:color="auto"/>
                <w:right w:val="none" w:sz="0" w:space="0" w:color="auto"/>
              </w:divBdr>
            </w:div>
            <w:div w:id="967394069">
              <w:marLeft w:val="0"/>
              <w:marRight w:val="0"/>
              <w:marTop w:val="0"/>
              <w:marBottom w:val="0"/>
              <w:divBdr>
                <w:top w:val="none" w:sz="0" w:space="0" w:color="auto"/>
                <w:left w:val="none" w:sz="0" w:space="0" w:color="auto"/>
                <w:bottom w:val="none" w:sz="0" w:space="0" w:color="auto"/>
                <w:right w:val="none" w:sz="0" w:space="0" w:color="auto"/>
              </w:divBdr>
            </w:div>
            <w:div w:id="645209141">
              <w:marLeft w:val="0"/>
              <w:marRight w:val="0"/>
              <w:marTop w:val="0"/>
              <w:marBottom w:val="0"/>
              <w:divBdr>
                <w:top w:val="none" w:sz="0" w:space="0" w:color="auto"/>
                <w:left w:val="none" w:sz="0" w:space="0" w:color="auto"/>
                <w:bottom w:val="none" w:sz="0" w:space="0" w:color="auto"/>
                <w:right w:val="none" w:sz="0" w:space="0" w:color="auto"/>
              </w:divBdr>
            </w:div>
            <w:div w:id="866521813">
              <w:marLeft w:val="0"/>
              <w:marRight w:val="0"/>
              <w:marTop w:val="0"/>
              <w:marBottom w:val="0"/>
              <w:divBdr>
                <w:top w:val="none" w:sz="0" w:space="0" w:color="auto"/>
                <w:left w:val="none" w:sz="0" w:space="0" w:color="auto"/>
                <w:bottom w:val="none" w:sz="0" w:space="0" w:color="auto"/>
                <w:right w:val="none" w:sz="0" w:space="0" w:color="auto"/>
              </w:divBdr>
            </w:div>
            <w:div w:id="39478489">
              <w:marLeft w:val="0"/>
              <w:marRight w:val="0"/>
              <w:marTop w:val="0"/>
              <w:marBottom w:val="0"/>
              <w:divBdr>
                <w:top w:val="none" w:sz="0" w:space="0" w:color="auto"/>
                <w:left w:val="none" w:sz="0" w:space="0" w:color="auto"/>
                <w:bottom w:val="none" w:sz="0" w:space="0" w:color="auto"/>
                <w:right w:val="none" w:sz="0" w:space="0" w:color="auto"/>
              </w:divBdr>
            </w:div>
            <w:div w:id="31998141">
              <w:marLeft w:val="0"/>
              <w:marRight w:val="0"/>
              <w:marTop w:val="0"/>
              <w:marBottom w:val="0"/>
              <w:divBdr>
                <w:top w:val="none" w:sz="0" w:space="0" w:color="auto"/>
                <w:left w:val="none" w:sz="0" w:space="0" w:color="auto"/>
                <w:bottom w:val="none" w:sz="0" w:space="0" w:color="auto"/>
                <w:right w:val="none" w:sz="0" w:space="0" w:color="auto"/>
              </w:divBdr>
            </w:div>
            <w:div w:id="803086701">
              <w:marLeft w:val="0"/>
              <w:marRight w:val="0"/>
              <w:marTop w:val="0"/>
              <w:marBottom w:val="0"/>
              <w:divBdr>
                <w:top w:val="none" w:sz="0" w:space="0" w:color="auto"/>
                <w:left w:val="none" w:sz="0" w:space="0" w:color="auto"/>
                <w:bottom w:val="none" w:sz="0" w:space="0" w:color="auto"/>
                <w:right w:val="none" w:sz="0" w:space="0" w:color="auto"/>
              </w:divBdr>
            </w:div>
            <w:div w:id="1371297874">
              <w:marLeft w:val="0"/>
              <w:marRight w:val="0"/>
              <w:marTop w:val="0"/>
              <w:marBottom w:val="0"/>
              <w:divBdr>
                <w:top w:val="none" w:sz="0" w:space="0" w:color="auto"/>
                <w:left w:val="none" w:sz="0" w:space="0" w:color="auto"/>
                <w:bottom w:val="none" w:sz="0" w:space="0" w:color="auto"/>
                <w:right w:val="none" w:sz="0" w:space="0" w:color="auto"/>
              </w:divBdr>
            </w:div>
            <w:div w:id="1521773950">
              <w:marLeft w:val="0"/>
              <w:marRight w:val="0"/>
              <w:marTop w:val="0"/>
              <w:marBottom w:val="0"/>
              <w:divBdr>
                <w:top w:val="none" w:sz="0" w:space="0" w:color="auto"/>
                <w:left w:val="none" w:sz="0" w:space="0" w:color="auto"/>
                <w:bottom w:val="none" w:sz="0" w:space="0" w:color="auto"/>
                <w:right w:val="none" w:sz="0" w:space="0" w:color="auto"/>
              </w:divBdr>
            </w:div>
            <w:div w:id="752506728">
              <w:marLeft w:val="0"/>
              <w:marRight w:val="0"/>
              <w:marTop w:val="0"/>
              <w:marBottom w:val="0"/>
              <w:divBdr>
                <w:top w:val="none" w:sz="0" w:space="0" w:color="auto"/>
                <w:left w:val="none" w:sz="0" w:space="0" w:color="auto"/>
                <w:bottom w:val="none" w:sz="0" w:space="0" w:color="auto"/>
                <w:right w:val="none" w:sz="0" w:space="0" w:color="auto"/>
              </w:divBdr>
            </w:div>
            <w:div w:id="1461068846">
              <w:marLeft w:val="0"/>
              <w:marRight w:val="0"/>
              <w:marTop w:val="0"/>
              <w:marBottom w:val="0"/>
              <w:divBdr>
                <w:top w:val="none" w:sz="0" w:space="0" w:color="auto"/>
                <w:left w:val="none" w:sz="0" w:space="0" w:color="auto"/>
                <w:bottom w:val="none" w:sz="0" w:space="0" w:color="auto"/>
                <w:right w:val="none" w:sz="0" w:space="0" w:color="auto"/>
              </w:divBdr>
            </w:div>
            <w:div w:id="2135831192">
              <w:marLeft w:val="0"/>
              <w:marRight w:val="0"/>
              <w:marTop w:val="0"/>
              <w:marBottom w:val="0"/>
              <w:divBdr>
                <w:top w:val="none" w:sz="0" w:space="0" w:color="auto"/>
                <w:left w:val="none" w:sz="0" w:space="0" w:color="auto"/>
                <w:bottom w:val="none" w:sz="0" w:space="0" w:color="auto"/>
                <w:right w:val="none" w:sz="0" w:space="0" w:color="auto"/>
              </w:divBdr>
            </w:div>
            <w:div w:id="352607927">
              <w:marLeft w:val="0"/>
              <w:marRight w:val="0"/>
              <w:marTop w:val="0"/>
              <w:marBottom w:val="0"/>
              <w:divBdr>
                <w:top w:val="none" w:sz="0" w:space="0" w:color="auto"/>
                <w:left w:val="none" w:sz="0" w:space="0" w:color="auto"/>
                <w:bottom w:val="none" w:sz="0" w:space="0" w:color="auto"/>
                <w:right w:val="none" w:sz="0" w:space="0" w:color="auto"/>
              </w:divBdr>
            </w:div>
            <w:div w:id="1050155783">
              <w:marLeft w:val="0"/>
              <w:marRight w:val="0"/>
              <w:marTop w:val="0"/>
              <w:marBottom w:val="0"/>
              <w:divBdr>
                <w:top w:val="none" w:sz="0" w:space="0" w:color="auto"/>
                <w:left w:val="none" w:sz="0" w:space="0" w:color="auto"/>
                <w:bottom w:val="none" w:sz="0" w:space="0" w:color="auto"/>
                <w:right w:val="none" w:sz="0" w:space="0" w:color="auto"/>
              </w:divBdr>
            </w:div>
            <w:div w:id="1784768425">
              <w:marLeft w:val="0"/>
              <w:marRight w:val="0"/>
              <w:marTop w:val="0"/>
              <w:marBottom w:val="0"/>
              <w:divBdr>
                <w:top w:val="none" w:sz="0" w:space="0" w:color="auto"/>
                <w:left w:val="none" w:sz="0" w:space="0" w:color="auto"/>
                <w:bottom w:val="none" w:sz="0" w:space="0" w:color="auto"/>
                <w:right w:val="none" w:sz="0" w:space="0" w:color="auto"/>
              </w:divBdr>
            </w:div>
          </w:divsChild>
        </w:div>
        <w:div w:id="1745640572">
          <w:marLeft w:val="0"/>
          <w:marRight w:val="0"/>
          <w:marTop w:val="0"/>
          <w:marBottom w:val="0"/>
          <w:divBdr>
            <w:top w:val="none" w:sz="0" w:space="0" w:color="auto"/>
            <w:left w:val="none" w:sz="0" w:space="0" w:color="auto"/>
            <w:bottom w:val="none" w:sz="0" w:space="0" w:color="auto"/>
            <w:right w:val="none" w:sz="0" w:space="0" w:color="auto"/>
          </w:divBdr>
          <w:divsChild>
            <w:div w:id="528954172">
              <w:marLeft w:val="0"/>
              <w:marRight w:val="0"/>
              <w:marTop w:val="0"/>
              <w:marBottom w:val="0"/>
              <w:divBdr>
                <w:top w:val="none" w:sz="0" w:space="0" w:color="auto"/>
                <w:left w:val="none" w:sz="0" w:space="0" w:color="auto"/>
                <w:bottom w:val="none" w:sz="0" w:space="0" w:color="auto"/>
                <w:right w:val="none" w:sz="0" w:space="0" w:color="auto"/>
              </w:divBdr>
            </w:div>
            <w:div w:id="613023828">
              <w:marLeft w:val="0"/>
              <w:marRight w:val="0"/>
              <w:marTop w:val="0"/>
              <w:marBottom w:val="0"/>
              <w:divBdr>
                <w:top w:val="none" w:sz="0" w:space="0" w:color="auto"/>
                <w:left w:val="none" w:sz="0" w:space="0" w:color="auto"/>
                <w:bottom w:val="none" w:sz="0" w:space="0" w:color="auto"/>
                <w:right w:val="none" w:sz="0" w:space="0" w:color="auto"/>
              </w:divBdr>
            </w:div>
            <w:div w:id="259685481">
              <w:marLeft w:val="0"/>
              <w:marRight w:val="0"/>
              <w:marTop w:val="0"/>
              <w:marBottom w:val="0"/>
              <w:divBdr>
                <w:top w:val="none" w:sz="0" w:space="0" w:color="auto"/>
                <w:left w:val="none" w:sz="0" w:space="0" w:color="auto"/>
                <w:bottom w:val="none" w:sz="0" w:space="0" w:color="auto"/>
                <w:right w:val="none" w:sz="0" w:space="0" w:color="auto"/>
              </w:divBdr>
            </w:div>
            <w:div w:id="1929656444">
              <w:marLeft w:val="0"/>
              <w:marRight w:val="0"/>
              <w:marTop w:val="0"/>
              <w:marBottom w:val="0"/>
              <w:divBdr>
                <w:top w:val="none" w:sz="0" w:space="0" w:color="auto"/>
                <w:left w:val="none" w:sz="0" w:space="0" w:color="auto"/>
                <w:bottom w:val="none" w:sz="0" w:space="0" w:color="auto"/>
                <w:right w:val="none" w:sz="0" w:space="0" w:color="auto"/>
              </w:divBdr>
            </w:div>
            <w:div w:id="373696569">
              <w:marLeft w:val="0"/>
              <w:marRight w:val="0"/>
              <w:marTop w:val="0"/>
              <w:marBottom w:val="0"/>
              <w:divBdr>
                <w:top w:val="none" w:sz="0" w:space="0" w:color="auto"/>
                <w:left w:val="none" w:sz="0" w:space="0" w:color="auto"/>
                <w:bottom w:val="none" w:sz="0" w:space="0" w:color="auto"/>
                <w:right w:val="none" w:sz="0" w:space="0" w:color="auto"/>
              </w:divBdr>
            </w:div>
            <w:div w:id="560215032">
              <w:marLeft w:val="0"/>
              <w:marRight w:val="0"/>
              <w:marTop w:val="0"/>
              <w:marBottom w:val="0"/>
              <w:divBdr>
                <w:top w:val="none" w:sz="0" w:space="0" w:color="auto"/>
                <w:left w:val="none" w:sz="0" w:space="0" w:color="auto"/>
                <w:bottom w:val="none" w:sz="0" w:space="0" w:color="auto"/>
                <w:right w:val="none" w:sz="0" w:space="0" w:color="auto"/>
              </w:divBdr>
            </w:div>
            <w:div w:id="1987396760">
              <w:marLeft w:val="0"/>
              <w:marRight w:val="0"/>
              <w:marTop w:val="0"/>
              <w:marBottom w:val="0"/>
              <w:divBdr>
                <w:top w:val="none" w:sz="0" w:space="0" w:color="auto"/>
                <w:left w:val="none" w:sz="0" w:space="0" w:color="auto"/>
                <w:bottom w:val="none" w:sz="0" w:space="0" w:color="auto"/>
                <w:right w:val="none" w:sz="0" w:space="0" w:color="auto"/>
              </w:divBdr>
            </w:div>
            <w:div w:id="413821074">
              <w:marLeft w:val="0"/>
              <w:marRight w:val="0"/>
              <w:marTop w:val="0"/>
              <w:marBottom w:val="0"/>
              <w:divBdr>
                <w:top w:val="none" w:sz="0" w:space="0" w:color="auto"/>
                <w:left w:val="none" w:sz="0" w:space="0" w:color="auto"/>
                <w:bottom w:val="none" w:sz="0" w:space="0" w:color="auto"/>
                <w:right w:val="none" w:sz="0" w:space="0" w:color="auto"/>
              </w:divBdr>
            </w:div>
            <w:div w:id="1514757584">
              <w:marLeft w:val="0"/>
              <w:marRight w:val="0"/>
              <w:marTop w:val="0"/>
              <w:marBottom w:val="0"/>
              <w:divBdr>
                <w:top w:val="none" w:sz="0" w:space="0" w:color="auto"/>
                <w:left w:val="none" w:sz="0" w:space="0" w:color="auto"/>
                <w:bottom w:val="none" w:sz="0" w:space="0" w:color="auto"/>
                <w:right w:val="none" w:sz="0" w:space="0" w:color="auto"/>
              </w:divBdr>
            </w:div>
            <w:div w:id="298537345">
              <w:marLeft w:val="0"/>
              <w:marRight w:val="0"/>
              <w:marTop w:val="0"/>
              <w:marBottom w:val="0"/>
              <w:divBdr>
                <w:top w:val="none" w:sz="0" w:space="0" w:color="auto"/>
                <w:left w:val="none" w:sz="0" w:space="0" w:color="auto"/>
                <w:bottom w:val="none" w:sz="0" w:space="0" w:color="auto"/>
                <w:right w:val="none" w:sz="0" w:space="0" w:color="auto"/>
              </w:divBdr>
            </w:div>
            <w:div w:id="1507937143">
              <w:marLeft w:val="0"/>
              <w:marRight w:val="0"/>
              <w:marTop w:val="0"/>
              <w:marBottom w:val="0"/>
              <w:divBdr>
                <w:top w:val="none" w:sz="0" w:space="0" w:color="auto"/>
                <w:left w:val="none" w:sz="0" w:space="0" w:color="auto"/>
                <w:bottom w:val="none" w:sz="0" w:space="0" w:color="auto"/>
                <w:right w:val="none" w:sz="0" w:space="0" w:color="auto"/>
              </w:divBdr>
            </w:div>
            <w:div w:id="539784614">
              <w:marLeft w:val="0"/>
              <w:marRight w:val="0"/>
              <w:marTop w:val="0"/>
              <w:marBottom w:val="0"/>
              <w:divBdr>
                <w:top w:val="none" w:sz="0" w:space="0" w:color="auto"/>
                <w:left w:val="none" w:sz="0" w:space="0" w:color="auto"/>
                <w:bottom w:val="none" w:sz="0" w:space="0" w:color="auto"/>
                <w:right w:val="none" w:sz="0" w:space="0" w:color="auto"/>
              </w:divBdr>
            </w:div>
            <w:div w:id="231934956">
              <w:marLeft w:val="0"/>
              <w:marRight w:val="0"/>
              <w:marTop w:val="0"/>
              <w:marBottom w:val="0"/>
              <w:divBdr>
                <w:top w:val="none" w:sz="0" w:space="0" w:color="auto"/>
                <w:left w:val="none" w:sz="0" w:space="0" w:color="auto"/>
                <w:bottom w:val="none" w:sz="0" w:space="0" w:color="auto"/>
                <w:right w:val="none" w:sz="0" w:space="0" w:color="auto"/>
              </w:divBdr>
            </w:div>
            <w:div w:id="1898588271">
              <w:marLeft w:val="0"/>
              <w:marRight w:val="0"/>
              <w:marTop w:val="0"/>
              <w:marBottom w:val="0"/>
              <w:divBdr>
                <w:top w:val="none" w:sz="0" w:space="0" w:color="auto"/>
                <w:left w:val="none" w:sz="0" w:space="0" w:color="auto"/>
                <w:bottom w:val="none" w:sz="0" w:space="0" w:color="auto"/>
                <w:right w:val="none" w:sz="0" w:space="0" w:color="auto"/>
              </w:divBdr>
            </w:div>
            <w:div w:id="1105812370">
              <w:marLeft w:val="0"/>
              <w:marRight w:val="0"/>
              <w:marTop w:val="0"/>
              <w:marBottom w:val="0"/>
              <w:divBdr>
                <w:top w:val="none" w:sz="0" w:space="0" w:color="auto"/>
                <w:left w:val="none" w:sz="0" w:space="0" w:color="auto"/>
                <w:bottom w:val="none" w:sz="0" w:space="0" w:color="auto"/>
                <w:right w:val="none" w:sz="0" w:space="0" w:color="auto"/>
              </w:divBdr>
            </w:div>
            <w:div w:id="32779133">
              <w:marLeft w:val="0"/>
              <w:marRight w:val="0"/>
              <w:marTop w:val="0"/>
              <w:marBottom w:val="0"/>
              <w:divBdr>
                <w:top w:val="none" w:sz="0" w:space="0" w:color="auto"/>
                <w:left w:val="none" w:sz="0" w:space="0" w:color="auto"/>
                <w:bottom w:val="none" w:sz="0" w:space="0" w:color="auto"/>
                <w:right w:val="none" w:sz="0" w:space="0" w:color="auto"/>
              </w:divBdr>
            </w:div>
          </w:divsChild>
        </w:div>
        <w:div w:id="1260523406">
          <w:marLeft w:val="0"/>
          <w:marRight w:val="0"/>
          <w:marTop w:val="0"/>
          <w:marBottom w:val="0"/>
          <w:divBdr>
            <w:top w:val="none" w:sz="0" w:space="0" w:color="auto"/>
            <w:left w:val="none" w:sz="0" w:space="0" w:color="auto"/>
            <w:bottom w:val="none" w:sz="0" w:space="0" w:color="auto"/>
            <w:right w:val="none" w:sz="0" w:space="0" w:color="auto"/>
          </w:divBdr>
          <w:divsChild>
            <w:div w:id="466705709">
              <w:marLeft w:val="0"/>
              <w:marRight w:val="0"/>
              <w:marTop w:val="0"/>
              <w:marBottom w:val="0"/>
              <w:divBdr>
                <w:top w:val="none" w:sz="0" w:space="0" w:color="auto"/>
                <w:left w:val="none" w:sz="0" w:space="0" w:color="auto"/>
                <w:bottom w:val="none" w:sz="0" w:space="0" w:color="auto"/>
                <w:right w:val="none" w:sz="0" w:space="0" w:color="auto"/>
              </w:divBdr>
            </w:div>
            <w:div w:id="909074548">
              <w:marLeft w:val="0"/>
              <w:marRight w:val="0"/>
              <w:marTop w:val="0"/>
              <w:marBottom w:val="0"/>
              <w:divBdr>
                <w:top w:val="none" w:sz="0" w:space="0" w:color="auto"/>
                <w:left w:val="none" w:sz="0" w:space="0" w:color="auto"/>
                <w:bottom w:val="none" w:sz="0" w:space="0" w:color="auto"/>
                <w:right w:val="none" w:sz="0" w:space="0" w:color="auto"/>
              </w:divBdr>
            </w:div>
            <w:div w:id="1593708346">
              <w:marLeft w:val="0"/>
              <w:marRight w:val="0"/>
              <w:marTop w:val="0"/>
              <w:marBottom w:val="0"/>
              <w:divBdr>
                <w:top w:val="none" w:sz="0" w:space="0" w:color="auto"/>
                <w:left w:val="none" w:sz="0" w:space="0" w:color="auto"/>
                <w:bottom w:val="none" w:sz="0" w:space="0" w:color="auto"/>
                <w:right w:val="none" w:sz="0" w:space="0" w:color="auto"/>
              </w:divBdr>
            </w:div>
            <w:div w:id="1801068130">
              <w:marLeft w:val="0"/>
              <w:marRight w:val="0"/>
              <w:marTop w:val="0"/>
              <w:marBottom w:val="0"/>
              <w:divBdr>
                <w:top w:val="none" w:sz="0" w:space="0" w:color="auto"/>
                <w:left w:val="none" w:sz="0" w:space="0" w:color="auto"/>
                <w:bottom w:val="none" w:sz="0" w:space="0" w:color="auto"/>
                <w:right w:val="none" w:sz="0" w:space="0" w:color="auto"/>
              </w:divBdr>
            </w:div>
            <w:div w:id="802236981">
              <w:marLeft w:val="0"/>
              <w:marRight w:val="0"/>
              <w:marTop w:val="0"/>
              <w:marBottom w:val="0"/>
              <w:divBdr>
                <w:top w:val="none" w:sz="0" w:space="0" w:color="auto"/>
                <w:left w:val="none" w:sz="0" w:space="0" w:color="auto"/>
                <w:bottom w:val="none" w:sz="0" w:space="0" w:color="auto"/>
                <w:right w:val="none" w:sz="0" w:space="0" w:color="auto"/>
              </w:divBdr>
            </w:div>
            <w:div w:id="1523397422">
              <w:marLeft w:val="0"/>
              <w:marRight w:val="0"/>
              <w:marTop w:val="0"/>
              <w:marBottom w:val="0"/>
              <w:divBdr>
                <w:top w:val="none" w:sz="0" w:space="0" w:color="auto"/>
                <w:left w:val="none" w:sz="0" w:space="0" w:color="auto"/>
                <w:bottom w:val="none" w:sz="0" w:space="0" w:color="auto"/>
                <w:right w:val="none" w:sz="0" w:space="0" w:color="auto"/>
              </w:divBdr>
            </w:div>
            <w:div w:id="177622990">
              <w:marLeft w:val="0"/>
              <w:marRight w:val="0"/>
              <w:marTop w:val="0"/>
              <w:marBottom w:val="0"/>
              <w:divBdr>
                <w:top w:val="none" w:sz="0" w:space="0" w:color="auto"/>
                <w:left w:val="none" w:sz="0" w:space="0" w:color="auto"/>
                <w:bottom w:val="none" w:sz="0" w:space="0" w:color="auto"/>
                <w:right w:val="none" w:sz="0" w:space="0" w:color="auto"/>
              </w:divBdr>
            </w:div>
            <w:div w:id="750350330">
              <w:marLeft w:val="0"/>
              <w:marRight w:val="0"/>
              <w:marTop w:val="0"/>
              <w:marBottom w:val="0"/>
              <w:divBdr>
                <w:top w:val="none" w:sz="0" w:space="0" w:color="auto"/>
                <w:left w:val="none" w:sz="0" w:space="0" w:color="auto"/>
                <w:bottom w:val="none" w:sz="0" w:space="0" w:color="auto"/>
                <w:right w:val="none" w:sz="0" w:space="0" w:color="auto"/>
              </w:divBdr>
            </w:div>
            <w:div w:id="2038306648">
              <w:marLeft w:val="0"/>
              <w:marRight w:val="0"/>
              <w:marTop w:val="0"/>
              <w:marBottom w:val="0"/>
              <w:divBdr>
                <w:top w:val="none" w:sz="0" w:space="0" w:color="auto"/>
                <w:left w:val="none" w:sz="0" w:space="0" w:color="auto"/>
                <w:bottom w:val="none" w:sz="0" w:space="0" w:color="auto"/>
                <w:right w:val="none" w:sz="0" w:space="0" w:color="auto"/>
              </w:divBdr>
            </w:div>
            <w:div w:id="570847884">
              <w:marLeft w:val="0"/>
              <w:marRight w:val="0"/>
              <w:marTop w:val="0"/>
              <w:marBottom w:val="0"/>
              <w:divBdr>
                <w:top w:val="none" w:sz="0" w:space="0" w:color="auto"/>
                <w:left w:val="none" w:sz="0" w:space="0" w:color="auto"/>
                <w:bottom w:val="none" w:sz="0" w:space="0" w:color="auto"/>
                <w:right w:val="none" w:sz="0" w:space="0" w:color="auto"/>
              </w:divBdr>
            </w:div>
            <w:div w:id="485634048">
              <w:marLeft w:val="0"/>
              <w:marRight w:val="0"/>
              <w:marTop w:val="0"/>
              <w:marBottom w:val="0"/>
              <w:divBdr>
                <w:top w:val="none" w:sz="0" w:space="0" w:color="auto"/>
                <w:left w:val="none" w:sz="0" w:space="0" w:color="auto"/>
                <w:bottom w:val="none" w:sz="0" w:space="0" w:color="auto"/>
                <w:right w:val="none" w:sz="0" w:space="0" w:color="auto"/>
              </w:divBdr>
            </w:div>
            <w:div w:id="1092624790">
              <w:marLeft w:val="0"/>
              <w:marRight w:val="0"/>
              <w:marTop w:val="0"/>
              <w:marBottom w:val="0"/>
              <w:divBdr>
                <w:top w:val="none" w:sz="0" w:space="0" w:color="auto"/>
                <w:left w:val="none" w:sz="0" w:space="0" w:color="auto"/>
                <w:bottom w:val="none" w:sz="0" w:space="0" w:color="auto"/>
                <w:right w:val="none" w:sz="0" w:space="0" w:color="auto"/>
              </w:divBdr>
            </w:div>
            <w:div w:id="341200687">
              <w:marLeft w:val="0"/>
              <w:marRight w:val="0"/>
              <w:marTop w:val="0"/>
              <w:marBottom w:val="0"/>
              <w:divBdr>
                <w:top w:val="none" w:sz="0" w:space="0" w:color="auto"/>
                <w:left w:val="none" w:sz="0" w:space="0" w:color="auto"/>
                <w:bottom w:val="none" w:sz="0" w:space="0" w:color="auto"/>
                <w:right w:val="none" w:sz="0" w:space="0" w:color="auto"/>
              </w:divBdr>
            </w:div>
            <w:div w:id="1608537786">
              <w:marLeft w:val="0"/>
              <w:marRight w:val="0"/>
              <w:marTop w:val="0"/>
              <w:marBottom w:val="0"/>
              <w:divBdr>
                <w:top w:val="none" w:sz="0" w:space="0" w:color="auto"/>
                <w:left w:val="none" w:sz="0" w:space="0" w:color="auto"/>
                <w:bottom w:val="none" w:sz="0" w:space="0" w:color="auto"/>
                <w:right w:val="none" w:sz="0" w:space="0" w:color="auto"/>
              </w:divBdr>
            </w:div>
            <w:div w:id="1239362454">
              <w:marLeft w:val="0"/>
              <w:marRight w:val="0"/>
              <w:marTop w:val="0"/>
              <w:marBottom w:val="0"/>
              <w:divBdr>
                <w:top w:val="none" w:sz="0" w:space="0" w:color="auto"/>
                <w:left w:val="none" w:sz="0" w:space="0" w:color="auto"/>
                <w:bottom w:val="none" w:sz="0" w:space="0" w:color="auto"/>
                <w:right w:val="none" w:sz="0" w:space="0" w:color="auto"/>
              </w:divBdr>
            </w:div>
            <w:div w:id="900364622">
              <w:marLeft w:val="0"/>
              <w:marRight w:val="0"/>
              <w:marTop w:val="0"/>
              <w:marBottom w:val="0"/>
              <w:divBdr>
                <w:top w:val="none" w:sz="0" w:space="0" w:color="auto"/>
                <w:left w:val="none" w:sz="0" w:space="0" w:color="auto"/>
                <w:bottom w:val="none" w:sz="0" w:space="0" w:color="auto"/>
                <w:right w:val="none" w:sz="0" w:space="0" w:color="auto"/>
              </w:divBdr>
            </w:div>
          </w:divsChild>
        </w:div>
        <w:div w:id="162211733">
          <w:marLeft w:val="0"/>
          <w:marRight w:val="0"/>
          <w:marTop w:val="0"/>
          <w:marBottom w:val="0"/>
          <w:divBdr>
            <w:top w:val="none" w:sz="0" w:space="0" w:color="auto"/>
            <w:left w:val="none" w:sz="0" w:space="0" w:color="auto"/>
            <w:bottom w:val="none" w:sz="0" w:space="0" w:color="auto"/>
            <w:right w:val="none" w:sz="0" w:space="0" w:color="auto"/>
          </w:divBdr>
          <w:divsChild>
            <w:div w:id="826167332">
              <w:marLeft w:val="0"/>
              <w:marRight w:val="0"/>
              <w:marTop w:val="0"/>
              <w:marBottom w:val="0"/>
              <w:divBdr>
                <w:top w:val="none" w:sz="0" w:space="0" w:color="auto"/>
                <w:left w:val="none" w:sz="0" w:space="0" w:color="auto"/>
                <w:bottom w:val="none" w:sz="0" w:space="0" w:color="auto"/>
                <w:right w:val="none" w:sz="0" w:space="0" w:color="auto"/>
              </w:divBdr>
            </w:div>
            <w:div w:id="50083369">
              <w:marLeft w:val="0"/>
              <w:marRight w:val="0"/>
              <w:marTop w:val="0"/>
              <w:marBottom w:val="0"/>
              <w:divBdr>
                <w:top w:val="none" w:sz="0" w:space="0" w:color="auto"/>
                <w:left w:val="none" w:sz="0" w:space="0" w:color="auto"/>
                <w:bottom w:val="none" w:sz="0" w:space="0" w:color="auto"/>
                <w:right w:val="none" w:sz="0" w:space="0" w:color="auto"/>
              </w:divBdr>
            </w:div>
            <w:div w:id="1580603316">
              <w:marLeft w:val="0"/>
              <w:marRight w:val="0"/>
              <w:marTop w:val="0"/>
              <w:marBottom w:val="0"/>
              <w:divBdr>
                <w:top w:val="none" w:sz="0" w:space="0" w:color="auto"/>
                <w:left w:val="none" w:sz="0" w:space="0" w:color="auto"/>
                <w:bottom w:val="none" w:sz="0" w:space="0" w:color="auto"/>
                <w:right w:val="none" w:sz="0" w:space="0" w:color="auto"/>
              </w:divBdr>
            </w:div>
            <w:div w:id="1869021950">
              <w:marLeft w:val="0"/>
              <w:marRight w:val="0"/>
              <w:marTop w:val="0"/>
              <w:marBottom w:val="0"/>
              <w:divBdr>
                <w:top w:val="none" w:sz="0" w:space="0" w:color="auto"/>
                <w:left w:val="none" w:sz="0" w:space="0" w:color="auto"/>
                <w:bottom w:val="none" w:sz="0" w:space="0" w:color="auto"/>
                <w:right w:val="none" w:sz="0" w:space="0" w:color="auto"/>
              </w:divBdr>
            </w:div>
            <w:div w:id="1841694369">
              <w:marLeft w:val="0"/>
              <w:marRight w:val="0"/>
              <w:marTop w:val="0"/>
              <w:marBottom w:val="0"/>
              <w:divBdr>
                <w:top w:val="none" w:sz="0" w:space="0" w:color="auto"/>
                <w:left w:val="none" w:sz="0" w:space="0" w:color="auto"/>
                <w:bottom w:val="none" w:sz="0" w:space="0" w:color="auto"/>
                <w:right w:val="none" w:sz="0" w:space="0" w:color="auto"/>
              </w:divBdr>
            </w:div>
            <w:div w:id="1636762456">
              <w:marLeft w:val="0"/>
              <w:marRight w:val="0"/>
              <w:marTop w:val="0"/>
              <w:marBottom w:val="0"/>
              <w:divBdr>
                <w:top w:val="none" w:sz="0" w:space="0" w:color="auto"/>
                <w:left w:val="none" w:sz="0" w:space="0" w:color="auto"/>
                <w:bottom w:val="none" w:sz="0" w:space="0" w:color="auto"/>
                <w:right w:val="none" w:sz="0" w:space="0" w:color="auto"/>
              </w:divBdr>
            </w:div>
            <w:div w:id="1523087084">
              <w:marLeft w:val="0"/>
              <w:marRight w:val="0"/>
              <w:marTop w:val="0"/>
              <w:marBottom w:val="0"/>
              <w:divBdr>
                <w:top w:val="none" w:sz="0" w:space="0" w:color="auto"/>
                <w:left w:val="none" w:sz="0" w:space="0" w:color="auto"/>
                <w:bottom w:val="none" w:sz="0" w:space="0" w:color="auto"/>
                <w:right w:val="none" w:sz="0" w:space="0" w:color="auto"/>
              </w:divBdr>
            </w:div>
            <w:div w:id="1564028264">
              <w:marLeft w:val="0"/>
              <w:marRight w:val="0"/>
              <w:marTop w:val="0"/>
              <w:marBottom w:val="0"/>
              <w:divBdr>
                <w:top w:val="none" w:sz="0" w:space="0" w:color="auto"/>
                <w:left w:val="none" w:sz="0" w:space="0" w:color="auto"/>
                <w:bottom w:val="none" w:sz="0" w:space="0" w:color="auto"/>
                <w:right w:val="none" w:sz="0" w:space="0" w:color="auto"/>
              </w:divBdr>
            </w:div>
            <w:div w:id="2057701418">
              <w:marLeft w:val="0"/>
              <w:marRight w:val="0"/>
              <w:marTop w:val="0"/>
              <w:marBottom w:val="0"/>
              <w:divBdr>
                <w:top w:val="none" w:sz="0" w:space="0" w:color="auto"/>
                <w:left w:val="none" w:sz="0" w:space="0" w:color="auto"/>
                <w:bottom w:val="none" w:sz="0" w:space="0" w:color="auto"/>
                <w:right w:val="none" w:sz="0" w:space="0" w:color="auto"/>
              </w:divBdr>
            </w:div>
            <w:div w:id="85422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openthoughts.org.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19</Pages>
  <Words>4084</Words>
  <Characters>25811</Characters>
  <Application>Microsoft Office Word</Application>
  <DocSecurity>0</DocSecurity>
  <Lines>526</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2024-01-17T20:25:00Z</cp:lastPrinted>
  <dcterms:created xsi:type="dcterms:W3CDTF">2024-02-17T19:54:00Z</dcterms:created>
  <dcterms:modified xsi:type="dcterms:W3CDTF">2026-05-09T16:50:00Z</dcterms:modified>
</cp:coreProperties>
</file>